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55F60DC6" w:rsidR="007E2EBB" w:rsidRPr="006275E9" w:rsidRDefault="00347BB1" w:rsidP="00347BB1">
      <w:pPr>
        <w:pStyle w:val="Heading1"/>
        <w:framePr w:wrap="notBeside"/>
        <w:ind w:left="2124" w:hanging="2124"/>
        <w:rPr>
          <w:lang w:val="en-US"/>
        </w:rPr>
      </w:pPr>
      <w:bookmarkStart w:id="0" w:name="_top"/>
      <w:bookmarkStart w:id="1" w:name="_Hlk98917061"/>
      <w:bookmarkEnd w:id="0"/>
      <w:r>
        <w:rPr>
          <w:lang w:val="en-US"/>
        </w:rPr>
        <w:t>Transport</w:t>
      </w:r>
    </w:p>
    <w:bookmarkEnd w:id="1"/>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2" w:name="_Pantalla_principal"/>
      <w:bookmarkEnd w:id="2"/>
      <w:r w:rsidRPr="009E4083">
        <w:rPr>
          <w:lang w:val="en"/>
        </w:rPr>
        <w:t>Main screen</w:t>
      </w:r>
    </w:p>
    <w:p w14:paraId="1C1439C4" w14:textId="2996563E" w:rsidR="00331064" w:rsidRPr="00E31399" w:rsidRDefault="00331064" w:rsidP="008D1020">
      <w:pPr>
        <w:rPr>
          <w:rFonts w:ascii="Segoe UI" w:hAnsi="Segoe UI" w:cs="Segoe UI"/>
          <w:lang w:val="en-US"/>
        </w:rPr>
      </w:pPr>
      <w:bookmarkStart w:id="3" w:name="_Descripción"/>
      <w:bookmarkEnd w:id="3"/>
    </w:p>
    <w:p w14:paraId="5980EBC5" w14:textId="394D0D8F" w:rsidR="00D2474C" w:rsidRPr="00E31399" w:rsidRDefault="00D2474C" w:rsidP="00AF3C21">
      <w:pPr>
        <w:pStyle w:val="Heading3"/>
        <w:rPr>
          <w:lang w:val="en-US"/>
        </w:rPr>
      </w:pPr>
      <w:r w:rsidRPr="00AF3C21">
        <w:rPr>
          <w:lang w:val="en"/>
        </w:rPr>
        <w:t>Description</w:t>
      </w:r>
    </w:p>
    <w:p w14:paraId="12177B7D" w14:textId="31237D24" w:rsidR="00D2474C" w:rsidRPr="00E31399" w:rsidRDefault="00D2474C" w:rsidP="004734AB">
      <w:pPr>
        <w:ind w:left="708" w:hanging="708"/>
        <w:rPr>
          <w:rFonts w:ascii="Segoe UI" w:hAnsi="Segoe UI" w:cs="Segoe UI"/>
          <w:lang w:val="en-US"/>
        </w:rPr>
      </w:pPr>
    </w:p>
    <w:p w14:paraId="456997AD" w14:textId="48CACA16" w:rsidR="008E4DF8" w:rsidRDefault="00332067" w:rsidP="00F71F56">
      <w:pPr>
        <w:ind w:left="708" w:hanging="708"/>
        <w:rPr>
          <w:lang w:val="en"/>
        </w:rPr>
      </w:pPr>
      <w:r w:rsidRPr="009E4083">
        <w:rPr>
          <w:lang w:val="en"/>
        </w:rPr>
        <w:t xml:space="preserve">The </w:t>
      </w:r>
      <w:r w:rsidR="00347BB1">
        <w:rPr>
          <w:i/>
          <w:lang w:val="en"/>
        </w:rPr>
        <w:t>Transport</w:t>
      </w:r>
      <w:r w:rsidR="007E2EBB">
        <w:rPr>
          <w:i/>
          <w:lang w:val="en"/>
        </w:rPr>
        <w:t xml:space="preserve"> </w:t>
      </w:r>
      <w:r>
        <w:rPr>
          <w:lang w:val="en"/>
        </w:rPr>
        <w:t>screen</w:t>
      </w:r>
      <w:r w:rsidRPr="009E4083">
        <w:rPr>
          <w:lang w:val="en"/>
        </w:rPr>
        <w:t xml:space="preserve"> displays the general catalog of </w:t>
      </w:r>
      <w:r w:rsidR="00347BB1">
        <w:rPr>
          <w:lang w:val="en"/>
        </w:rPr>
        <w:t>Transport</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077BAFC1" w:rsidR="00F35D0F" w:rsidRPr="00E31399" w:rsidRDefault="00780AFF" w:rsidP="008D1020">
      <w:pPr>
        <w:rPr>
          <w:rFonts w:ascii="Segoe UI" w:hAnsi="Segoe UI" w:cs="Segoe UI"/>
          <w:lang w:val="en-US"/>
        </w:rPr>
      </w:pPr>
      <w:r w:rsidRPr="00780AFF">
        <w:rPr>
          <w:rFonts w:ascii="Segoe UI" w:hAnsi="Segoe UI" w:cs="Segoe UI"/>
          <w:lang w:val="en-US"/>
        </w:rPr>
        <w:drawing>
          <wp:inline distT="0" distB="0" distL="0" distR="0" wp14:anchorId="2F124420" wp14:editId="522C8A00">
            <wp:extent cx="10532853" cy="3560161"/>
            <wp:effectExtent l="152400" t="152400" r="363855" b="3644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10538791" cy="35621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64E2C84A" w:rsidR="0048428C" w:rsidRPr="00E31399" w:rsidRDefault="0048428C" w:rsidP="008F40E3">
      <w:pPr>
        <w:pStyle w:val="Caption"/>
        <w:rPr>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190E5A59"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190E5A59"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4" w:name="_Filtrado"/>
      <w:bookmarkEnd w:id="4"/>
      <w:r w:rsidR="00D2474C" w:rsidRPr="009E4083">
        <w:rPr>
          <w:lang w:val="en"/>
        </w:rPr>
        <w:t>Filtering</w:t>
      </w:r>
    </w:p>
    <w:p w14:paraId="1ABE14F5" w14:textId="361C5F09" w:rsidR="00D2474C" w:rsidRPr="00490E12" w:rsidRDefault="00D2474C" w:rsidP="008E4DF8">
      <w:pPr>
        <w:rPr>
          <w:rFonts w:ascii="Segoe UI" w:hAnsi="Segoe UI" w:cs="Segoe UI"/>
          <w:lang w:val="en-US"/>
        </w:rPr>
      </w:pPr>
    </w:p>
    <w:p w14:paraId="3A1F63F6" w14:textId="7976A386" w:rsidR="00F03BE3" w:rsidRPr="00E31399" w:rsidRDefault="00780AFF" w:rsidP="008E4DF8">
      <w:pPr>
        <w:rPr>
          <w:rFonts w:ascii="Segoe UI" w:hAnsi="Segoe UI" w:cs="Segoe UI"/>
          <w:lang w:val="en-US"/>
        </w:rPr>
      </w:pPr>
      <w:r w:rsidRPr="00780AFF">
        <w:rPr>
          <w:rFonts w:ascii="Segoe UI" w:hAnsi="Segoe UI" w:cs="Segoe UI"/>
          <w:lang w:val="en-US"/>
        </w:rPr>
        <w:drawing>
          <wp:anchor distT="0" distB="0" distL="114300" distR="114300" simplePos="0" relativeHeight="251683840" behindDoc="0" locked="0" layoutInCell="1" allowOverlap="1" wp14:anchorId="7C25FB90" wp14:editId="2AF0B79B">
            <wp:simplePos x="0" y="0"/>
            <wp:positionH relativeFrom="column">
              <wp:align>left</wp:align>
            </wp:positionH>
            <wp:positionV relativeFrom="paragraph">
              <wp:posOffset>7125970</wp:posOffset>
            </wp:positionV>
            <wp:extent cx="7816850" cy="822325"/>
            <wp:effectExtent l="152400" t="152400" r="355600" b="3587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18514" cy="833076"/>
                    </a:xfrm>
                    <a:prstGeom prst="rect">
                      <a:avLst/>
                    </a:prstGeom>
                    <a:ln>
                      <a:noFill/>
                    </a:ln>
                    <a:effectLst>
                      <a:outerShdw blurRad="292100" dist="139700" dir="2700000" algn="tl" rotWithShape="0">
                        <a:srgbClr val="333333">
                          <a:alpha val="65000"/>
                        </a:srgbClr>
                      </a:outerShdw>
                    </a:effectLst>
                  </pic:spPr>
                </pic:pic>
              </a:graphicData>
            </a:graphic>
          </wp:anchor>
        </w:drawing>
      </w:r>
      <w:r w:rsidR="007E2EBB" w:rsidRPr="009E4083">
        <w:rPr>
          <w:lang w:val="en"/>
        </w:rPr>
        <w:t xml:space="preserve">The list of </w:t>
      </w:r>
      <w:r w:rsidR="00347BB1">
        <w:rPr>
          <w:lang w:val="en"/>
        </w:rPr>
        <w:t>Transport</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6125E0">
        <w:rPr>
          <w:lang w:val="en"/>
        </w:rPr>
        <w:t xml:space="preserve">Spanish and English transport description and </w:t>
      </w:r>
      <w:r w:rsidR="00DE30EC">
        <w:rPr>
          <w:lang w:val="en"/>
        </w:rPr>
        <w:t>transport type</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r w:rsidR="00347BB1">
        <w:rPr>
          <w:lang w:val="en"/>
        </w:rPr>
        <w:t>Transport</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6FC06FFA" w:rsidR="00AF3C21" w:rsidRDefault="00AF3C21" w:rsidP="008E4DF8">
      <w:pPr>
        <w:rPr>
          <w:rFonts w:ascii="Segoe UI" w:hAnsi="Segoe UI" w:cs="Segoe UI"/>
          <w:lang w:val="en-US"/>
        </w:rPr>
      </w:pPr>
    </w:p>
    <w:p w14:paraId="4494AC47" w14:textId="16A1ED59" w:rsidR="00780AFF" w:rsidRDefault="00780AFF" w:rsidP="008E4DF8">
      <w:pPr>
        <w:rPr>
          <w:rFonts w:ascii="Segoe UI" w:hAnsi="Segoe UI" w:cs="Segoe UI"/>
          <w:lang w:val="en-US"/>
        </w:rPr>
      </w:pPr>
    </w:p>
    <w:p w14:paraId="5D1B22BB" w14:textId="77777777" w:rsidR="00780AFF" w:rsidRPr="00E31399" w:rsidRDefault="00780AFF" w:rsidP="008E4DF8">
      <w:pPr>
        <w:rPr>
          <w:rFonts w:ascii="Segoe UI" w:hAnsi="Segoe UI" w:cs="Segoe UI"/>
          <w:lang w:val="en-US"/>
        </w:rPr>
      </w:pPr>
    </w:p>
    <w:p w14:paraId="29D41B15" w14:textId="4B25A76C"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5" w:name="_Resultados"/>
      <w:bookmarkEnd w:id="5"/>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338D1B63"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338D1B63"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4F21BAEF" w:rsidR="007E2EBB" w:rsidRPr="006275E9" w:rsidRDefault="007E2EBB" w:rsidP="007E2EBB">
      <w:pPr>
        <w:rPr>
          <w:rFonts w:ascii="Segoe UI" w:hAnsi="Segoe UI" w:cs="Segoe UI"/>
          <w:lang w:val="en-US"/>
        </w:rPr>
      </w:pPr>
    </w:p>
    <w:p w14:paraId="37E28318" w14:textId="5C0D3BB0" w:rsidR="007E2EBB" w:rsidRPr="006275E9" w:rsidRDefault="006D256D" w:rsidP="007E2EBB">
      <w:pPr>
        <w:rPr>
          <w:rFonts w:ascii="Segoe UI" w:hAnsi="Segoe UI" w:cs="Segoe UI"/>
          <w:lang w:val="en-US"/>
        </w:rPr>
      </w:pPr>
      <w:r w:rsidRPr="006D256D">
        <w:rPr>
          <w:rFonts w:ascii="Segoe UI" w:hAnsi="Segoe UI" w:cs="Segoe UI"/>
          <w:noProof/>
          <w:lang w:val="en-US"/>
        </w:rPr>
        <w:drawing>
          <wp:anchor distT="0" distB="0" distL="114300" distR="114300" simplePos="0" relativeHeight="251682816" behindDoc="0" locked="0" layoutInCell="1" allowOverlap="1" wp14:anchorId="6328804D" wp14:editId="7328B413">
            <wp:simplePos x="0" y="0"/>
            <wp:positionH relativeFrom="column">
              <wp:align>left</wp:align>
            </wp:positionH>
            <wp:positionV relativeFrom="paragraph">
              <wp:posOffset>10655300</wp:posOffset>
            </wp:positionV>
            <wp:extent cx="6980690" cy="1379517"/>
            <wp:effectExtent l="152400" t="152400" r="353695" b="354330"/>
            <wp:wrapSquare wrapText="bothSides"/>
            <wp:docPr id="5" name="Picture 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7049150" cy="139304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16E296D3" w:rsidR="00D2474C" w:rsidRPr="00E31399" w:rsidRDefault="00C94472" w:rsidP="009E4083">
      <w:pPr>
        <w:pStyle w:val="Heading2"/>
        <w:rPr>
          <w:lang w:val="en-US"/>
        </w:rPr>
      </w:pPr>
      <w:bookmarkStart w:id="6" w:name="_Operaciones_disponibles"/>
      <w:bookmarkEnd w:id="6"/>
      <w:r w:rsidRPr="009E4083">
        <w:rPr>
          <w:noProof/>
          <w:lang w:val="en"/>
        </w:rPr>
        <mc:AlternateContent>
          <mc:Choice Requires="wps">
            <w:drawing>
              <wp:anchor distT="45720" distB="45720" distL="114300" distR="114300" simplePos="0" relativeHeight="251673600" behindDoc="0" locked="0" layoutInCell="1" allowOverlap="0" wp14:anchorId="379939BB" wp14:editId="3B8CB62D">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0DC0E137" w:rsidR="00F03BE3" w:rsidRPr="00E31399" w:rsidRDefault="00780AFF"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025B50C6">
            <wp:simplePos x="0" y="0"/>
            <wp:positionH relativeFrom="margin">
              <wp:align>left</wp:align>
            </wp:positionH>
            <wp:positionV relativeFrom="margin">
              <wp:posOffset>11791315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50352608" w:rsidR="00332067" w:rsidRPr="00E31399" w:rsidRDefault="00332067" w:rsidP="008E4DF8">
      <w:pPr>
        <w:rPr>
          <w:rFonts w:ascii="Segoe UI" w:hAnsi="Segoe UI" w:cs="Segoe UI"/>
          <w:lang w:val="en-US"/>
        </w:rPr>
      </w:pPr>
      <w:r w:rsidRPr="009E4083">
        <w:rPr>
          <w:lang w:val="en"/>
        </w:rPr>
        <w:t xml:space="preserve">In </w:t>
      </w:r>
      <w:r w:rsidR="00347BB1">
        <w:rPr>
          <w:i/>
          <w:iCs/>
          <w:lang w:val="en"/>
        </w:rPr>
        <w:t>Transport</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347BB1">
        <w:rPr>
          <w:lang w:val="en"/>
        </w:rPr>
        <w:t>Transport</w:t>
      </w:r>
      <w:r w:rsidRPr="009E4083">
        <w:rPr>
          <w:lang w:val="en"/>
        </w:rPr>
        <w:t xml:space="preserve"> to the general catalog, edit or delete existing </w:t>
      </w:r>
      <w:r w:rsidR="00347BB1">
        <w:rPr>
          <w:lang w:val="en"/>
        </w:rPr>
        <w:t>Transport</w:t>
      </w:r>
      <w:r w:rsidRPr="009E4083">
        <w:rPr>
          <w:lang w:val="en"/>
        </w:rPr>
        <w:t xml:space="preserve">, reactivate previously deleted </w:t>
      </w:r>
      <w:r w:rsidR="00347BB1">
        <w:rPr>
          <w:lang w:val="en"/>
        </w:rPr>
        <w:t>Transport</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0436763A" w:rsidR="00332067" w:rsidRDefault="00332067" w:rsidP="008E4DF8">
      <w:pPr>
        <w:rPr>
          <w:rFonts w:ascii="Segoe UI" w:hAnsi="Segoe UI" w:cs="Segoe UI"/>
          <w:lang w:val="en-US"/>
        </w:rPr>
      </w:pPr>
    </w:p>
    <w:p w14:paraId="38624EB0" w14:textId="2E718893" w:rsidR="00780AFF" w:rsidRDefault="00780AFF" w:rsidP="008E4DF8">
      <w:pPr>
        <w:rPr>
          <w:rFonts w:ascii="Segoe UI" w:hAnsi="Segoe UI" w:cs="Segoe UI"/>
          <w:lang w:val="en-US"/>
        </w:rPr>
      </w:pPr>
    </w:p>
    <w:p w14:paraId="5491475E" w14:textId="77777777" w:rsidR="00780AFF" w:rsidRPr="00E31399" w:rsidRDefault="00780AFF"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7" w:name="_Eliminar"/>
      <w:bookmarkEnd w:id="7"/>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141FB6B8"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347BB1">
        <w:rPr>
          <w:lang w:val="en"/>
        </w:rPr>
        <w:t>Transport</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8" w:name="_Agregar_/_editar"/>
      <w:bookmarkEnd w:id="8"/>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75341A82" w:rsidR="00641439" w:rsidRPr="00E31399" w:rsidRDefault="00332067" w:rsidP="008E4DF8">
      <w:pPr>
        <w:rPr>
          <w:rFonts w:ascii="Segoe UI" w:hAnsi="Segoe UI" w:cs="Segoe UI"/>
          <w:lang w:val="en-US"/>
        </w:rPr>
      </w:pPr>
      <w:r w:rsidRPr="009E4083">
        <w:rPr>
          <w:lang w:val="en"/>
        </w:rPr>
        <w:t xml:space="preserve">If you want to add a new </w:t>
      </w:r>
      <w:r w:rsidR="00347BB1">
        <w:rPr>
          <w:lang w:val="en"/>
        </w:rPr>
        <w:t>Transport</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9F5B0E9">
            <wp:extent cx="3377742" cy="2017727"/>
            <wp:effectExtent l="152400" t="152400" r="356235"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377742" cy="2017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9" w:name="_Datos_solicitados"/>
      <w:bookmarkEnd w:id="9"/>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1"/>
        <w:gridCol w:w="6211"/>
      </w:tblGrid>
      <w:tr w:rsidR="00DD45FD" w:rsidRPr="009E4083" w14:paraId="486E2399" w14:textId="77777777" w:rsidTr="00347BB1">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347BB1" w:rsidRPr="00780AFF" w14:paraId="346A524E" w14:textId="77777777" w:rsidTr="00347BB1">
        <w:trPr>
          <w:jc w:val="center"/>
        </w:trPr>
        <w:tc>
          <w:tcPr>
            <w:tcW w:w="2827" w:type="dxa"/>
          </w:tcPr>
          <w:p w14:paraId="191424B0" w14:textId="24002BD1" w:rsidR="00347BB1" w:rsidRPr="00DD45FD" w:rsidRDefault="00347BB1" w:rsidP="00347BB1">
            <w:pPr>
              <w:rPr>
                <w:rFonts w:ascii="Segoe UI" w:hAnsi="Segoe UI" w:cs="Segoe UI"/>
                <w:lang w:val="en-US"/>
              </w:rPr>
            </w:pPr>
            <w:r>
              <w:rPr>
                <w:rFonts w:cs="Arial"/>
                <w:lang w:val="en"/>
              </w:rPr>
              <w:t>Spanish Profession</w:t>
            </w:r>
          </w:p>
        </w:tc>
        <w:tc>
          <w:tcPr>
            <w:tcW w:w="6946" w:type="dxa"/>
          </w:tcPr>
          <w:p w14:paraId="34D0416A" w14:textId="7E98B3FB" w:rsidR="00347BB1" w:rsidRPr="00DD45FD" w:rsidRDefault="00347BB1" w:rsidP="00347BB1">
            <w:pPr>
              <w:rPr>
                <w:rFonts w:ascii="Segoe UI" w:hAnsi="Segoe UI" w:cs="Segoe UI"/>
                <w:lang w:val="en-US"/>
              </w:rPr>
            </w:pPr>
            <w:r>
              <w:rPr>
                <w:rFonts w:cs="Arial"/>
                <w:lang w:val="en"/>
              </w:rPr>
              <w:t>Alphanumeric description of maximum length of 500 characters, with the Spanish Profession in the system.</w:t>
            </w:r>
          </w:p>
        </w:tc>
      </w:tr>
      <w:tr w:rsidR="00347BB1" w:rsidRPr="00780AFF" w14:paraId="0B7EB5BE" w14:textId="77777777" w:rsidTr="00347BB1">
        <w:trPr>
          <w:jc w:val="center"/>
        </w:trPr>
        <w:tc>
          <w:tcPr>
            <w:tcW w:w="2827" w:type="dxa"/>
          </w:tcPr>
          <w:p w14:paraId="1B5FF695" w14:textId="433D90C1" w:rsidR="00347BB1" w:rsidRDefault="00347BB1" w:rsidP="00347BB1">
            <w:pPr>
              <w:rPr>
                <w:rFonts w:ascii="Segoe UI" w:hAnsi="Segoe UI" w:cs="Segoe UI"/>
                <w:lang w:val="en-US"/>
              </w:rPr>
            </w:pPr>
            <w:r>
              <w:rPr>
                <w:rFonts w:cs="Arial"/>
                <w:lang w:val="en"/>
              </w:rPr>
              <w:t>English Profession</w:t>
            </w:r>
          </w:p>
        </w:tc>
        <w:tc>
          <w:tcPr>
            <w:tcW w:w="6946" w:type="dxa"/>
          </w:tcPr>
          <w:p w14:paraId="4B8369CD" w14:textId="2BE71D99" w:rsidR="00347BB1" w:rsidRPr="00DD45FD" w:rsidRDefault="00347BB1" w:rsidP="00347BB1">
            <w:pPr>
              <w:rPr>
                <w:lang w:val="en-US"/>
              </w:rPr>
            </w:pPr>
            <w:r>
              <w:rPr>
                <w:rFonts w:cs="Arial"/>
                <w:lang w:val="en"/>
              </w:rPr>
              <w:t>Alphanumeric description of maximum length of 500 characters, with the English Profession in the system.</w:t>
            </w:r>
          </w:p>
        </w:tc>
      </w:tr>
      <w:tr w:rsidR="00347BB1" w:rsidRPr="00780AFF" w14:paraId="760E890C" w14:textId="77777777" w:rsidTr="00347BB1">
        <w:trPr>
          <w:jc w:val="center"/>
        </w:trPr>
        <w:tc>
          <w:tcPr>
            <w:tcW w:w="2827" w:type="dxa"/>
          </w:tcPr>
          <w:p w14:paraId="40906B15" w14:textId="46D9ECCE" w:rsidR="00347BB1" w:rsidRDefault="00347BB1" w:rsidP="004D28C3">
            <w:pPr>
              <w:rPr>
                <w:rFonts w:ascii="Segoe UI" w:hAnsi="Segoe UI" w:cs="Segoe UI"/>
                <w:lang w:val="en-US"/>
              </w:rPr>
            </w:pPr>
            <w:r w:rsidRPr="007054F4">
              <w:rPr>
                <w:rFonts w:cs="Arial"/>
                <w:lang w:val="en"/>
              </w:rPr>
              <w:t>Transport type</w:t>
            </w:r>
          </w:p>
        </w:tc>
        <w:tc>
          <w:tcPr>
            <w:tcW w:w="6946" w:type="dxa"/>
          </w:tcPr>
          <w:p w14:paraId="7F68E462" w14:textId="3307B8C9" w:rsidR="00347BB1" w:rsidRPr="00DD45FD" w:rsidRDefault="00347BB1" w:rsidP="004D28C3">
            <w:pPr>
              <w:rPr>
                <w:lang w:val="en-US"/>
              </w:rPr>
            </w:pPr>
            <w:r w:rsidRPr="00DD45FD">
              <w:rPr>
                <w:rFonts w:cs="Arial"/>
                <w:color w:val="000000"/>
                <w:lang w:val="en-US"/>
              </w:rPr>
              <w:t xml:space="preserve">Single selection list to associate the </w:t>
            </w:r>
            <w:r>
              <w:rPr>
                <w:rFonts w:cs="Arial"/>
                <w:color w:val="000000"/>
                <w:lang w:val="en-US"/>
              </w:rPr>
              <w:t>transport</w:t>
            </w:r>
            <w:r w:rsidRPr="00DD45FD">
              <w:rPr>
                <w:rFonts w:cs="Arial"/>
                <w:color w:val="000000"/>
                <w:lang w:val="en-US"/>
              </w:rPr>
              <w:t xml:space="preserve"> with an existing and activate </w:t>
            </w:r>
            <w:r>
              <w:rPr>
                <w:rFonts w:cs="Arial"/>
                <w:color w:val="000000"/>
                <w:lang w:val="en-US"/>
              </w:rPr>
              <w:t>transport type</w:t>
            </w:r>
            <w:r w:rsidRPr="00DD45FD">
              <w:rPr>
                <w:rFonts w:cs="Arial"/>
                <w:color w:val="000000"/>
                <w:lang w:val="en-US"/>
              </w:rPr>
              <w:t xml:space="preserve"> in the system.</w:t>
            </w:r>
          </w:p>
        </w:tc>
      </w:tr>
      <w:tr w:rsidR="00C36382" w:rsidRPr="00780AFF" w14:paraId="6957C8CD" w14:textId="77777777" w:rsidTr="00347BB1">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3AFDAD86" w:rsidR="00C36382" w:rsidRPr="00DD45FD" w:rsidRDefault="00C36382" w:rsidP="00C36382">
            <w:pPr>
              <w:rPr>
                <w:rFonts w:ascii="Segoe UI" w:hAnsi="Segoe UI" w:cs="Segoe UI"/>
                <w:lang w:val="en-US"/>
              </w:rPr>
            </w:pPr>
            <w:r w:rsidRPr="00DD45FD">
              <w:rPr>
                <w:lang w:val="en-US"/>
              </w:rPr>
              <w:t xml:space="preserve">Indicates whether the </w:t>
            </w:r>
            <w:r w:rsidR="00347BB1">
              <w:rPr>
                <w:lang w:val="en-US"/>
              </w:rPr>
              <w:t>Transport</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06510AFE" w:rsidR="008E4DF8" w:rsidRPr="00E31399" w:rsidRDefault="00F03BE3" w:rsidP="008E4DF8">
      <w:pPr>
        <w:rPr>
          <w:rFonts w:ascii="Segoe UI" w:hAnsi="Segoe UI" w:cs="Segoe UI"/>
          <w:lang w:val="en-US"/>
        </w:rPr>
      </w:pPr>
      <w:r w:rsidRPr="009E4083">
        <w:rPr>
          <w:lang w:val="en"/>
        </w:rPr>
        <w:t xml:space="preserve">When adding or editing a </w:t>
      </w:r>
      <w:r w:rsidR="00347BB1">
        <w:rPr>
          <w:lang w:val="en"/>
        </w:rPr>
        <w:t>Transport</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10" w:name="_Registros_duplicados"/>
      <w:bookmarkEnd w:id="10"/>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457E0933"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347BB1">
        <w:rPr>
          <w:lang w:val="en"/>
        </w:rPr>
        <w:t>Transport</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B977BA"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491307BA">
            <wp:simplePos x="0" y="0"/>
            <wp:positionH relativeFrom="margin">
              <wp:posOffset>-624172</wp:posOffset>
            </wp:positionH>
            <wp:positionV relativeFrom="margin">
              <wp:posOffset>-23253684</wp:posOffset>
            </wp:positionV>
            <wp:extent cx="2982686" cy="1834401"/>
            <wp:effectExtent l="152400" t="152400" r="370205" b="3568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88003" cy="183767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4DBE5722"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347BB1">
        <w:rPr>
          <w:lang w:val="en"/>
        </w:rPr>
        <w:t>Transport</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9C6B" w14:textId="77777777" w:rsidR="00AB0626" w:rsidRDefault="00AB0626">
      <w:r>
        <w:rPr>
          <w:lang w:val="en"/>
        </w:rPr>
        <w:separator/>
      </w:r>
    </w:p>
  </w:endnote>
  <w:endnote w:type="continuationSeparator" w:id="0">
    <w:p w14:paraId="052DD421" w14:textId="77777777" w:rsidR="00AB0626" w:rsidRDefault="00AB0626">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B805" w14:textId="77777777" w:rsidR="00AB0626" w:rsidRDefault="00AB0626">
      <w:r>
        <w:rPr>
          <w:lang w:val="en"/>
        </w:rPr>
        <w:separator/>
      </w:r>
    </w:p>
  </w:footnote>
  <w:footnote w:type="continuationSeparator" w:id="0">
    <w:p w14:paraId="6D6C2DC9" w14:textId="77777777" w:rsidR="00AB0626" w:rsidRDefault="00AB0626">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1F9"/>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47BB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761"/>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2F1A"/>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1658"/>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25E0"/>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0431"/>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256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54F4"/>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0AFF"/>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0E3"/>
    <w:rsid w:val="008F4EAB"/>
    <w:rsid w:val="008F655F"/>
    <w:rsid w:val="008F72EA"/>
    <w:rsid w:val="008F7B98"/>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33F"/>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76327"/>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26"/>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1815"/>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0BAE"/>
    <w:rsid w:val="00B81122"/>
    <w:rsid w:val="00B82A2C"/>
    <w:rsid w:val="00B85D1A"/>
    <w:rsid w:val="00B876D4"/>
    <w:rsid w:val="00B90A94"/>
    <w:rsid w:val="00B93693"/>
    <w:rsid w:val="00B93936"/>
    <w:rsid w:val="00B94800"/>
    <w:rsid w:val="00B94D40"/>
    <w:rsid w:val="00B96B49"/>
    <w:rsid w:val="00B96FB4"/>
    <w:rsid w:val="00B976B1"/>
    <w:rsid w:val="00B977BA"/>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2FD5"/>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30EC"/>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24FD"/>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488</Words>
  <Characters>2787</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Closing Schedules Manual de Usuario</vt:lpstr>
    </vt:vector>
  </TitlesOfParts>
  <Company/>
  <LinksUpToDate>false</LinksUpToDate>
  <CharactersWithSpaces>3269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28</cp:revision>
  <cp:lastPrinted>2004-06-17T14:41:00Z</cp:lastPrinted>
  <dcterms:created xsi:type="dcterms:W3CDTF">2020-05-28T17:06:00Z</dcterms:created>
  <dcterms:modified xsi:type="dcterms:W3CDTF">2022-12-29T16:00:00Z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