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ind w:left="720"/>
        <w:jc w:val="both"/>
      </w:pPr>
    </w:p>
    <w:p>
      <w:pPr>
        <w:pStyle w:val="60"/>
        <w:ind w:left="720"/>
      </w:pPr>
    </w:p>
    <w:p>
      <w:pPr>
        <w:pStyle w:val="60"/>
        <w:ind w:left="720"/>
        <w:rPr>
          <w:rStyle w:val="56"/>
          <w:rFonts w:ascii="Book Antiqua" w:hAnsi="Book Antiqua"/>
        </w:rPr>
      </w:pPr>
      <w:r>
        <w:rPr>
          <w:rFonts w:hint="eastAsia"/>
        </w:rPr>
        <w:t>Hand Enterprise Solutions</w:t>
      </w:r>
    </w:p>
    <w:p>
      <w:pPr>
        <w:pStyle w:val="30"/>
        <w:ind w:left="720"/>
        <w:rPr>
          <w:sz w:val="30"/>
          <w:lang w:val="nl-NL"/>
        </w:rPr>
      </w:pPr>
      <w:r>
        <w:rPr>
          <w:rStyle w:val="56"/>
          <w:rFonts w:hint="eastAsia" w:ascii="Book Antiqua" w:hAnsi="Book Antiqua"/>
        </w:rPr>
        <w:t>手工收款新增功能需求说明书</w:t>
      </w:r>
    </w:p>
    <w:p>
      <w:pPr>
        <w:pStyle w:val="4"/>
        <w:tabs>
          <w:tab w:val="left" w:pos="4320"/>
        </w:tabs>
        <w:spacing w:after="0"/>
        <w:ind w:left="720"/>
        <w:rPr>
          <w:lang w:val="nl-NL"/>
        </w:rPr>
      </w:pPr>
    </w:p>
    <w:p>
      <w:pPr>
        <w:pStyle w:val="4"/>
        <w:tabs>
          <w:tab w:val="left" w:pos="4320"/>
        </w:tabs>
        <w:spacing w:after="0"/>
        <w:ind w:left="720"/>
        <w:rPr>
          <w:lang w:val="nl-NL"/>
        </w:rPr>
      </w:pPr>
    </w:p>
    <w:p>
      <w:pPr>
        <w:pStyle w:val="4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>
      <w:pPr>
        <w:pStyle w:val="4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</w:r>
      <w:r>
        <w:t>20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02</w:t>
      </w:r>
      <w:r>
        <w:t>-</w:t>
      </w:r>
      <w:r>
        <w:rPr>
          <w:rFonts w:hint="eastAsia"/>
        </w:rPr>
        <w:t>17</w:t>
      </w:r>
    </w:p>
    <w:p>
      <w:pPr>
        <w:pStyle w:val="4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>
      <w:pPr>
        <w:pStyle w:val="4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>
      <w:pPr>
        <w:pStyle w:val="4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>
        <w:rPr>
          <w:rFonts w:hint="eastAsia"/>
        </w:rPr>
        <w:t>1.0</w:t>
      </w:r>
    </w:p>
    <w:p>
      <w:pPr>
        <w:pStyle w:val="4"/>
        <w:tabs>
          <w:tab w:val="left" w:pos="4320"/>
        </w:tabs>
        <w:spacing w:after="0"/>
        <w:ind w:left="720"/>
      </w:pPr>
    </w:p>
    <w:p>
      <w:pPr>
        <w:pStyle w:val="4"/>
        <w:ind w:left="720"/>
      </w:pPr>
    </w:p>
    <w:p>
      <w:pPr>
        <w:pStyle w:val="4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>
        <w:rPr>
          <w:b/>
        </w:rPr>
        <w:t>:</w:t>
      </w:r>
    </w:p>
    <w:tbl>
      <w:tblPr>
        <w:tblStyle w:val="32"/>
        <w:tblW w:w="846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</w:trPr>
        <w:tc>
          <w:tcPr>
            <w:tcW w:w="8460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8460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8460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>
      <w:pPr>
        <w:pStyle w:val="4"/>
        <w:tabs>
          <w:tab w:val="left" w:pos="4320"/>
        </w:tabs>
        <w:ind w:left="720"/>
      </w:pPr>
    </w:p>
    <w:p>
      <w:pPr>
        <w:pStyle w:val="5"/>
        <w:spacing w:after="0"/>
      </w:pPr>
      <w:bookmarkStart w:id="2" w:name="_Toc320002062"/>
      <w:r>
        <w:rPr>
          <w:rFonts w:hint="eastAsia"/>
        </w:rPr>
        <w:t>文档控制</w:t>
      </w:r>
      <w:bookmarkEnd w:id="0"/>
      <w:bookmarkEnd w:id="2"/>
    </w:p>
    <w:p>
      <w:pPr>
        <w:pStyle w:val="48"/>
      </w:pPr>
    </w:p>
    <w:p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>
      <w:pPr>
        <w:pStyle w:val="4"/>
      </w:pPr>
    </w:p>
    <w:tbl>
      <w:tblPr>
        <w:tblStyle w:val="32"/>
        <w:tblW w:w="7476" w:type="dxa"/>
        <w:tblInd w:w="81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398"/>
        <w:gridCol w:w="712"/>
        <w:gridCol w:w="2297"/>
        <w:gridCol w:w="1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更改参考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080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t>20</w:t>
            </w:r>
            <w:r>
              <w:rPr>
                <w:rFonts w:hint="eastAsia"/>
              </w:rPr>
              <w:t>12-2-17</w:t>
            </w:r>
          </w:p>
        </w:tc>
        <w:tc>
          <w:tcPr>
            <w:tcW w:w="13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rPr>
                <w:rFonts w:hint="eastAsia"/>
              </w:rPr>
              <w:t>肖泱</w:t>
            </w:r>
          </w:p>
        </w:tc>
        <w:tc>
          <w:tcPr>
            <w:tcW w:w="71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t>1.0</w:t>
            </w:r>
          </w:p>
        </w:tc>
        <w:tc>
          <w:tcPr>
            <w:tcW w:w="229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t xml:space="preserve">No Previous Version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13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71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229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198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1398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712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2297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1989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</w:tr>
    </w:tbl>
    <w:p>
      <w:pPr>
        <w:pStyle w:val="4"/>
      </w:pPr>
    </w:p>
    <w:p>
      <w:pPr>
        <w:pStyle w:val="48"/>
      </w:pPr>
    </w:p>
    <w:p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>
      <w:pPr>
        <w:pStyle w:val="4"/>
      </w:pPr>
    </w:p>
    <w:tbl>
      <w:tblPr>
        <w:tblStyle w:val="32"/>
        <w:tblW w:w="7920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39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  <w:tcBorders>
              <w:top w:val="nil"/>
            </w:tcBorders>
          </w:tcPr>
          <w:p>
            <w:pPr>
              <w:pStyle w:val="46"/>
            </w:pPr>
          </w:p>
        </w:tc>
        <w:tc>
          <w:tcPr>
            <w:tcW w:w="3960" w:type="dxa"/>
            <w:tcBorders>
              <w:top w:val="nil"/>
            </w:tcBorders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pStyle w:val="46"/>
            </w:pPr>
          </w:p>
        </w:tc>
        <w:tc>
          <w:tcPr>
            <w:tcW w:w="3960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pStyle w:val="46"/>
            </w:pPr>
          </w:p>
        </w:tc>
        <w:tc>
          <w:tcPr>
            <w:tcW w:w="3960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pStyle w:val="46"/>
            </w:pPr>
          </w:p>
        </w:tc>
        <w:tc>
          <w:tcPr>
            <w:tcW w:w="3960" w:type="dxa"/>
          </w:tcPr>
          <w:p>
            <w:pPr>
              <w:pStyle w:val="46"/>
            </w:pPr>
          </w:p>
        </w:tc>
      </w:tr>
    </w:tbl>
    <w:p>
      <w:pPr>
        <w:pStyle w:val="4"/>
      </w:pPr>
    </w:p>
    <w:p>
      <w:pPr>
        <w:pStyle w:val="48"/>
      </w:pPr>
    </w:p>
    <w:p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>
      <w:pPr>
        <w:pStyle w:val="4"/>
      </w:pPr>
    </w:p>
    <w:tbl>
      <w:tblPr>
        <w:tblStyle w:val="32"/>
        <w:tblW w:w="7776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3429"/>
        <w:gridCol w:w="3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  <w:tcBorders>
              <w:top w:val="nil"/>
            </w:tcBorders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pStyle w:val="46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pStyle w:val="46"/>
              <w:numPr>
                <w:ilvl w:val="12"/>
                <w:numId w:val="0"/>
              </w:num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>
            <w:pPr>
              <w:pStyle w:val="46"/>
            </w:pPr>
          </w:p>
        </w:tc>
        <w:tc>
          <w:tcPr>
            <w:tcW w:w="3429" w:type="dxa"/>
          </w:tcPr>
          <w:p>
            <w:pPr>
              <w:pStyle w:val="46"/>
            </w:pPr>
          </w:p>
        </w:tc>
      </w:tr>
    </w:tbl>
    <w:p>
      <w:pPr>
        <w:pStyle w:val="57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>
      <w:pPr>
        <w:pStyle w:val="4"/>
      </w:pPr>
    </w:p>
    <w:p>
      <w:pPr>
        <w:pStyle w:val="53"/>
        <w:ind w:left="720"/>
      </w:pPr>
      <w:r>
        <w:rPr>
          <w:rFonts w:hint="eastAsia"/>
        </w:rPr>
        <w:t>文档目录</w:t>
      </w:r>
    </w:p>
    <w:p>
      <w:pPr>
        <w:pStyle w:val="2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"_Toc320002062" </w:instrText>
      </w:r>
      <w:r>
        <w:fldChar w:fldCharType="separate"/>
      </w:r>
      <w:r>
        <w:rPr>
          <w:rStyle w:val="37"/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_Toc320002062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"_Toc320002063" </w:instrText>
      </w:r>
      <w:r>
        <w:fldChar w:fldCharType="separate"/>
      </w:r>
      <w:r>
        <w:rPr>
          <w:rStyle w:val="37"/>
        </w:rPr>
        <w:t xml:space="preserve">1 </w:t>
      </w:r>
      <w:r>
        <w:rPr>
          <w:rStyle w:val="37"/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_Toc320002063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"_Toc320002064" </w:instrText>
      </w:r>
      <w:r>
        <w:fldChar w:fldCharType="separate"/>
      </w:r>
      <w:r>
        <w:rPr>
          <w:rStyle w:val="37"/>
        </w:rPr>
        <w:t xml:space="preserve">2 </w:t>
      </w:r>
      <w:r>
        <w:rPr>
          <w:rStyle w:val="37"/>
          <w:rFonts w:hint="eastAsia"/>
        </w:rPr>
        <w:t>手工收款新增</w:t>
      </w:r>
      <w:r>
        <w:tab/>
      </w:r>
      <w:r>
        <w:fldChar w:fldCharType="begin"/>
      </w:r>
      <w:r>
        <w:instrText xml:space="preserve"> PAGEREF _Toc320002064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"_Toc320002065" </w:instrText>
      </w:r>
      <w:r>
        <w:fldChar w:fldCharType="separate"/>
      </w:r>
      <w:r>
        <w:rPr>
          <w:rStyle w:val="37"/>
        </w:rPr>
        <w:t xml:space="preserve">2.1 </w:t>
      </w:r>
      <w:r>
        <w:rPr>
          <w:rStyle w:val="37"/>
          <w:rFonts w:hint="eastAsia"/>
        </w:rPr>
        <w:t>前提</w:t>
      </w:r>
      <w:r>
        <w:tab/>
      </w:r>
      <w:r>
        <w:fldChar w:fldCharType="begin"/>
      </w:r>
      <w:r>
        <w:instrText xml:space="preserve"> PAGEREF _Toc320002065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"_Toc320002066" </w:instrText>
      </w:r>
      <w:r>
        <w:fldChar w:fldCharType="separate"/>
      </w:r>
      <w:r>
        <w:rPr>
          <w:rStyle w:val="37"/>
        </w:rPr>
        <w:t xml:space="preserve">2.2 </w:t>
      </w:r>
      <w:r>
        <w:rPr>
          <w:rStyle w:val="37"/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_Toc320002066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"_Toc320002067" </w:instrText>
      </w:r>
      <w:r>
        <w:fldChar w:fldCharType="separate"/>
      </w:r>
      <w:r>
        <w:rPr>
          <w:rStyle w:val="37"/>
        </w:rPr>
        <w:t xml:space="preserve">2.3 </w:t>
      </w:r>
      <w:r>
        <w:rPr>
          <w:rStyle w:val="37"/>
          <w:rFonts w:hint="eastAsia"/>
        </w:rPr>
        <w:t>用户权限</w:t>
      </w:r>
      <w:r>
        <w:tab/>
      </w:r>
      <w:r>
        <w:fldChar w:fldCharType="begin"/>
      </w:r>
      <w:r>
        <w:instrText xml:space="preserve"> PAGEREF _Toc320002067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"_Toc320002068" </w:instrText>
      </w:r>
      <w:r>
        <w:fldChar w:fldCharType="separate"/>
      </w:r>
      <w:r>
        <w:rPr>
          <w:rStyle w:val="37"/>
        </w:rPr>
        <w:t xml:space="preserve">2.4 </w:t>
      </w:r>
      <w:r>
        <w:rPr>
          <w:rStyle w:val="37"/>
          <w:rFonts w:hint="eastAsia"/>
        </w:rPr>
        <w:t>操作流程</w:t>
      </w:r>
      <w:r>
        <w:tab/>
      </w:r>
      <w:r>
        <w:fldChar w:fldCharType="begin"/>
      </w:r>
      <w:r>
        <w:instrText xml:space="preserve"> PAGEREF _Toc320002068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"_Toc320002069" </w:instrText>
      </w:r>
      <w:r>
        <w:fldChar w:fldCharType="separate"/>
      </w:r>
      <w:r>
        <w:rPr>
          <w:rStyle w:val="37"/>
        </w:rPr>
        <w:t xml:space="preserve">2.5 </w:t>
      </w:r>
      <w:r>
        <w:rPr>
          <w:rStyle w:val="37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_Toc320002069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"_Toc320002070" </w:instrText>
      </w:r>
      <w:r>
        <w:fldChar w:fldCharType="separate"/>
      </w:r>
      <w:r>
        <w:rPr>
          <w:rStyle w:val="37"/>
        </w:rPr>
        <w:t xml:space="preserve">2.6 </w:t>
      </w:r>
      <w:r>
        <w:rPr>
          <w:rStyle w:val="37"/>
          <w:rFonts w:hint="eastAsia"/>
        </w:rPr>
        <w:t>界面数据及其校验规则</w:t>
      </w:r>
      <w:r>
        <w:tab/>
      </w:r>
      <w:r>
        <w:fldChar w:fldCharType="begin"/>
      </w:r>
      <w:r>
        <w:instrText xml:space="preserve"> PAGEREF _Toc320002070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"_Toc320002071" </w:instrText>
      </w:r>
      <w:r>
        <w:fldChar w:fldCharType="separate"/>
      </w:r>
      <w:r>
        <w:rPr>
          <w:rStyle w:val="37"/>
        </w:rPr>
        <w:t xml:space="preserve">2.7 </w:t>
      </w:r>
      <w:r>
        <w:rPr>
          <w:rStyle w:val="37"/>
          <w:rFonts w:hint="eastAsia"/>
        </w:rPr>
        <w:t>业务规则</w:t>
      </w:r>
      <w:r>
        <w:tab/>
      </w:r>
      <w:r>
        <w:fldChar w:fldCharType="begin"/>
      </w:r>
      <w:r>
        <w:instrText xml:space="preserve"> PAGEREF _Toc320002071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"_Toc320002072" </w:instrText>
      </w:r>
      <w:r>
        <w:fldChar w:fldCharType="separate"/>
      </w:r>
      <w:r>
        <w:rPr>
          <w:rStyle w:val="37"/>
        </w:rPr>
        <w:t xml:space="preserve">2.8 </w:t>
      </w:r>
      <w:r>
        <w:rPr>
          <w:rStyle w:val="37"/>
          <w:rFonts w:hint="eastAsia"/>
        </w:rPr>
        <w:t>特殊逻辑</w:t>
      </w:r>
      <w:r>
        <w:tab/>
      </w:r>
      <w:r>
        <w:fldChar w:fldCharType="begin"/>
      </w:r>
      <w:r>
        <w:instrText xml:space="preserve"> PAGEREF _Toc320002072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"_Toc320002073" </w:instrText>
      </w:r>
      <w:r>
        <w:fldChar w:fldCharType="separate"/>
      </w:r>
      <w:r>
        <w:rPr>
          <w:rStyle w:val="37"/>
        </w:rPr>
        <w:t xml:space="preserve">2.9 </w:t>
      </w:r>
      <w:r>
        <w:rPr>
          <w:rStyle w:val="37"/>
          <w:rFonts w:hint="eastAsia"/>
        </w:rPr>
        <w:t>系统</w:t>
      </w:r>
      <w:r>
        <w:rPr>
          <w:rStyle w:val="37"/>
        </w:rPr>
        <w:t>Message</w:t>
      </w:r>
      <w:r>
        <w:tab/>
      </w:r>
      <w:r>
        <w:fldChar w:fldCharType="begin"/>
      </w:r>
      <w:r>
        <w:instrText xml:space="preserve"> PAGEREF _Toc320002073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"_Toc320002074" </w:instrText>
      </w:r>
      <w:r>
        <w:fldChar w:fldCharType="separate"/>
      </w:r>
      <w:r>
        <w:rPr>
          <w:rStyle w:val="37"/>
        </w:rPr>
        <w:t xml:space="preserve">2.10 </w:t>
      </w:r>
      <w:r>
        <w:rPr>
          <w:rStyle w:val="37"/>
          <w:rFonts w:hint="eastAsia"/>
        </w:rPr>
        <w:t>附件</w:t>
      </w:r>
      <w:r>
        <w:tab/>
      </w:r>
      <w:r>
        <w:fldChar w:fldCharType="begin"/>
      </w:r>
      <w:r>
        <w:instrText xml:space="preserve"> PAGEREF _Toc320002074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>
      <w:pPr>
        <w:pStyle w:val="5"/>
      </w:pPr>
      <w:bookmarkStart w:id="3" w:name="_Toc320002063"/>
      <w:r>
        <w:t xml:space="preserve">1 </w:t>
      </w:r>
      <w:r>
        <w:rPr>
          <w:rFonts w:hint="eastAsia"/>
        </w:rPr>
        <w:t>功能概述</w:t>
      </w:r>
      <w:bookmarkEnd w:id="3"/>
    </w:p>
    <w:p>
      <w:pPr>
        <w:pStyle w:val="42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通过本功能，记录收到款项的信息。</w:t>
      </w:r>
    </w:p>
    <w:p>
      <w:pPr>
        <w:pStyle w:val="5"/>
      </w:pPr>
      <w:bookmarkStart w:id="4" w:name="_Toc320002064"/>
      <w:r>
        <w:rPr>
          <w:rFonts w:hint="eastAsia"/>
        </w:rPr>
        <w:t>2 手工收款新增</w:t>
      </w:r>
      <w:bookmarkEnd w:id="4"/>
    </w:p>
    <w:p/>
    <w:p>
      <w:pPr>
        <w:pStyle w:val="6"/>
      </w:pPr>
      <w:bookmarkStart w:id="5" w:name="_Toc320002065"/>
      <w:r>
        <w:rPr>
          <w:rFonts w:hint="eastAsia"/>
        </w:rPr>
        <w:t>2.1 前提</w:t>
      </w:r>
      <w:bookmarkEnd w:id="5"/>
    </w:p>
    <w:p>
      <w:pPr>
        <w:pStyle w:val="4"/>
        <w:numPr>
          <w:ilvl w:val="0"/>
          <w:numId w:val="4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>
      <w:pPr>
        <w:pStyle w:val="4"/>
        <w:ind w:left="0"/>
      </w:pPr>
    </w:p>
    <w:p>
      <w:pPr>
        <w:pStyle w:val="6"/>
      </w:pPr>
      <w:bookmarkStart w:id="6" w:name="_Toc320002066"/>
      <w:r>
        <w:rPr>
          <w:rFonts w:hint="eastAsia"/>
        </w:rPr>
        <w:t>2.2 术语定义</w:t>
      </w:r>
      <w:bookmarkEnd w:id="6"/>
    </w:p>
    <w:p>
      <w:pPr>
        <w:pStyle w:val="4"/>
        <w:numPr>
          <w:ilvl w:val="0"/>
          <w:numId w:val="4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>
      <w:pPr>
        <w:pStyle w:val="6"/>
      </w:pPr>
      <w:bookmarkStart w:id="7" w:name="_Toc320002067"/>
      <w:r>
        <w:rPr>
          <w:rFonts w:hint="eastAsia"/>
        </w:rPr>
        <w:t>2.3 用户权限</w:t>
      </w:r>
      <w:bookmarkEnd w:id="7"/>
    </w:p>
    <w:p>
      <w:pPr>
        <w:pStyle w:val="4"/>
        <w:numPr>
          <w:ilvl w:val="0"/>
          <w:numId w:val="4"/>
        </w:numPr>
        <w:rPr>
          <w:color w:val="0000FF"/>
        </w:rPr>
      </w:pPr>
      <w:r>
        <w:rPr>
          <w:rFonts w:hint="eastAsia"/>
          <w:color w:val="0000FF"/>
        </w:rPr>
        <w:t>员工权限</w:t>
      </w:r>
    </w:p>
    <w:p>
      <w:pPr>
        <w:pStyle w:val="6"/>
      </w:pPr>
      <w:r>
        <w:br w:type="page"/>
      </w:r>
      <w:bookmarkStart w:id="8" w:name="_Toc320002068"/>
      <w:r>
        <w:rPr>
          <w:rFonts w:hint="eastAsia"/>
        </w:rPr>
        <w:t>2.4 操作流程</w:t>
      </w:r>
      <w:bookmarkEnd w:id="8"/>
    </w:p>
    <w:p>
      <w:pPr>
        <w:pStyle w:val="42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N/A</w:t>
      </w:r>
    </w:p>
    <w:p/>
    <w:p>
      <w:pPr>
        <w:pStyle w:val="6"/>
      </w:pPr>
      <w:bookmarkStart w:id="9" w:name="_Toc320002069"/>
      <w:r>
        <w:rPr>
          <w:rFonts w:hint="eastAsia"/>
        </w:rPr>
        <w:t>2.5 界面设计</w:t>
      </w:r>
      <w:bookmarkEnd w:id="9"/>
      <w:bookmarkStart w:id="15" w:name="_GoBack"/>
      <w:bookmarkEnd w:id="15"/>
    </w:p>
    <w:p>
      <w:pPr>
        <w:pStyle w:val="4"/>
        <w:ind w:left="0"/>
      </w:pPr>
      <w:r>
        <w:rPr>
          <w:rFonts w:hint="eastAsia"/>
        </w:rPr>
        <w:t>主页面</w:t>
      </w:r>
    </w:p>
    <w:p>
      <w:pPr>
        <w:pStyle w:val="4"/>
        <w:ind w:left="0"/>
      </w:pPr>
      <w:r>
        <w:object>
          <v:shape id="_x0000_i1025" o:spt="75" type="#_x0000_t75" style="height:152.25pt;width:505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7">
            <o:LockedField>false</o:LockedField>
          </o:OLEObject>
        </w:object>
      </w:r>
    </w:p>
    <w:p>
      <w:pPr>
        <w:pStyle w:val="4"/>
        <w:ind w:left="-992" w:leftChars="-496"/>
        <w:jc w:val="both"/>
      </w:pPr>
    </w:p>
    <w:p>
      <w:pPr>
        <w:pStyle w:val="4"/>
        <w:ind w:left="0"/>
        <w:jc w:val="both"/>
      </w:pPr>
    </w:p>
    <w:p>
      <w:pPr>
        <w:pStyle w:val="4"/>
        <w:ind w:left="0"/>
        <w:jc w:val="center"/>
      </w:pPr>
    </w:p>
    <w:p>
      <w:pPr>
        <w:pStyle w:val="6"/>
      </w:pPr>
      <w:bookmarkStart w:id="10" w:name="_Toc320002070"/>
      <w:r>
        <w:rPr>
          <w:rFonts w:hint="eastAsia"/>
        </w:rPr>
        <w:t>2.6 界面数据及其校验规则</w:t>
      </w:r>
      <w:bookmarkEnd w:id="10"/>
    </w:p>
    <w:p>
      <w:pPr>
        <w:pStyle w:val="4"/>
        <w:numPr>
          <w:ilvl w:val="0"/>
          <w:numId w:val="5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主界面</w:t>
      </w:r>
    </w:p>
    <w:tbl>
      <w:tblPr>
        <w:tblStyle w:val="32"/>
        <w:tblW w:w="101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收款编号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收款日期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收款方式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收款来源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收款对象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收款金额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确定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>
      <w:pPr>
        <w:pStyle w:val="4"/>
      </w:pPr>
    </w:p>
    <w:p>
      <w:pPr>
        <w:pStyle w:val="6"/>
      </w:pPr>
      <w:bookmarkStart w:id="11" w:name="_Toc320002071"/>
      <w:r>
        <w:rPr>
          <w:rFonts w:hint="eastAsia"/>
        </w:rPr>
        <w:t>2.7 业务规则</w:t>
      </w:r>
      <w:bookmarkEnd w:id="11"/>
    </w:p>
    <w:p>
      <w:pPr>
        <w:pStyle w:val="4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>
      <w:pPr>
        <w:pStyle w:val="4"/>
        <w:numPr>
          <w:ilvl w:val="0"/>
          <w:numId w:val="7"/>
        </w:numPr>
        <w:ind w:left="360"/>
        <w:rPr>
          <w:color w:val="0000FF"/>
        </w:rPr>
      </w:pPr>
      <w:r>
        <w:rPr>
          <w:rFonts w:hint="eastAsia"/>
          <w:color w:val="0000FF"/>
        </w:rPr>
        <w:t>收款日期：收款事务的发生日期。</w:t>
      </w:r>
    </w:p>
    <w:p>
      <w:pPr>
        <w:pStyle w:val="4"/>
        <w:numPr>
          <w:ilvl w:val="0"/>
          <w:numId w:val="7"/>
        </w:numPr>
        <w:ind w:left="360"/>
        <w:rPr>
          <w:color w:val="0000FF"/>
        </w:rPr>
      </w:pPr>
      <w:r>
        <w:rPr>
          <w:rFonts w:hint="eastAsia"/>
          <w:color w:val="0000FF"/>
        </w:rPr>
        <w:t>收款方式：下拉框，内容为“现金”、“银行转账”。</w:t>
      </w:r>
    </w:p>
    <w:p>
      <w:pPr>
        <w:pStyle w:val="4"/>
        <w:numPr>
          <w:ilvl w:val="0"/>
          <w:numId w:val="7"/>
        </w:numPr>
        <w:ind w:left="360"/>
        <w:rPr>
          <w:color w:val="0000FF"/>
        </w:rPr>
      </w:pPr>
      <w:r>
        <w:rPr>
          <w:rFonts w:hint="eastAsia"/>
          <w:color w:val="0000FF"/>
        </w:rPr>
        <w:t>收款来源：下拉框，内容为“入住人员”、“其它”。</w:t>
      </w:r>
    </w:p>
    <w:p>
      <w:pPr>
        <w:pStyle w:val="4"/>
        <w:numPr>
          <w:ilvl w:val="0"/>
          <w:numId w:val="7"/>
        </w:numPr>
        <w:ind w:left="360"/>
        <w:rPr>
          <w:color w:val="0000FF"/>
        </w:rPr>
      </w:pPr>
      <w:r>
        <w:rPr>
          <w:rFonts w:hint="eastAsia"/>
          <w:color w:val="0000FF"/>
        </w:rPr>
        <w:t>收款对象：根据收款来源的选择，收款来源选择了入住人员，则LOV查询条件里对应入住人员的查询条件（工号、姓名）；如果选择了其它，则收款对象变为灰色不可维护项。（其它主要作为以后可能的扩展）</w:t>
      </w:r>
    </w:p>
    <w:p>
      <w:pPr>
        <w:pStyle w:val="4"/>
        <w:numPr>
          <w:ilvl w:val="0"/>
          <w:numId w:val="7"/>
        </w:numPr>
        <w:ind w:left="360"/>
        <w:rPr>
          <w:color w:val="0000FF"/>
        </w:rPr>
      </w:pPr>
      <w:r>
        <w:rPr>
          <w:rFonts w:hint="eastAsia"/>
          <w:color w:val="0000FF"/>
        </w:rPr>
        <w:t>收款金额：不能输入负数。</w:t>
      </w:r>
    </w:p>
    <w:p>
      <w:pPr>
        <w:pStyle w:val="4"/>
        <w:numPr>
          <w:ilvl w:val="0"/>
          <w:numId w:val="7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币种：暂时只有人民币一种。</w:t>
      </w:r>
    </w:p>
    <w:p>
      <w:pPr>
        <w:pStyle w:val="4"/>
        <w:numPr>
          <w:ilvl w:val="0"/>
          <w:numId w:val="7"/>
        </w:numPr>
        <w:ind w:left="360"/>
        <w:rPr>
          <w:color w:val="0000FF"/>
        </w:rPr>
      </w:pPr>
      <w:r>
        <w:rPr>
          <w:rFonts w:hint="eastAsia"/>
          <w:color w:val="0000FF"/>
        </w:rPr>
        <w:t>确认：加入提示框“是否确认”。</w:t>
      </w:r>
    </w:p>
    <w:p>
      <w:pPr>
        <w:pStyle w:val="4"/>
        <w:ind w:left="0"/>
        <w:rPr>
          <w:color w:val="0000FF"/>
        </w:rPr>
      </w:pPr>
    </w:p>
    <w:p>
      <w:pPr>
        <w:pStyle w:val="6"/>
      </w:pPr>
      <w:bookmarkStart w:id="12" w:name="_Toc320002072"/>
      <w:r>
        <w:rPr>
          <w:rFonts w:hint="eastAsia"/>
        </w:rPr>
        <w:t>2.8 特殊逻辑</w:t>
      </w:r>
      <w:bookmarkEnd w:id="12"/>
    </w:p>
    <w:p>
      <w:pPr>
        <w:pStyle w:val="4"/>
        <w:numPr>
          <w:ilvl w:val="0"/>
          <w:numId w:val="8"/>
        </w:numPr>
        <w:rPr>
          <w:color w:val="0000FF"/>
        </w:rPr>
      </w:pPr>
      <w:r>
        <w:rPr>
          <w:rFonts w:hint="eastAsia"/>
          <w:color w:val="0000FF"/>
        </w:rPr>
        <w:t>收款编码规则：SKXZ+年+月+日+流水号（4位）</w:t>
      </w:r>
    </w:p>
    <w:p>
      <w:pPr>
        <w:pStyle w:val="4"/>
        <w:ind w:left="420"/>
        <w:rPr>
          <w:color w:val="0000FF"/>
        </w:rPr>
      </w:pPr>
    </w:p>
    <w:p>
      <w:pPr>
        <w:pStyle w:val="4"/>
        <w:ind w:left="0"/>
        <w:rPr>
          <w:color w:val="0000FF"/>
        </w:rPr>
      </w:pPr>
    </w:p>
    <w:p>
      <w:pPr>
        <w:pStyle w:val="6"/>
      </w:pPr>
      <w:bookmarkStart w:id="13" w:name="_Toc320002073"/>
      <w:r>
        <w:rPr>
          <w:rFonts w:hint="eastAsia"/>
        </w:rPr>
        <w:t>2.9 系统Message</w:t>
      </w:r>
      <w:bookmarkEnd w:id="13"/>
    </w:p>
    <w:tbl>
      <w:tblPr>
        <w:tblStyle w:val="32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65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E6E6E6"/>
          </w:tcPr>
          <w:p>
            <w:pPr>
              <w:pStyle w:val="4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>
            <w:pPr>
              <w:pStyle w:val="4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>
            <w:pPr>
              <w:pStyle w:val="4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65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>
            <w:pPr>
              <w:pStyle w:val="4"/>
              <w:ind w:left="0"/>
            </w:pPr>
          </w:p>
        </w:tc>
        <w:tc>
          <w:tcPr>
            <w:tcW w:w="5736" w:type="dxa"/>
          </w:tcPr>
          <w:p>
            <w:pPr>
              <w:pStyle w:val="4"/>
              <w:ind w:left="0"/>
            </w:pPr>
          </w:p>
        </w:tc>
      </w:tr>
    </w:tbl>
    <w:p>
      <w:pPr>
        <w:pStyle w:val="44"/>
        <w:rPr>
          <w:rFonts w:ascii="Book Antiqua" w:hAnsi="Book Antiqua"/>
        </w:rPr>
      </w:pPr>
    </w:p>
    <w:p>
      <w:pPr>
        <w:pStyle w:val="44"/>
        <w:rPr>
          <w:rFonts w:ascii="Book Antiqua" w:hAnsi="Book Antiqua"/>
        </w:rPr>
      </w:pPr>
    </w:p>
    <w:p>
      <w:pPr>
        <w:pStyle w:val="6"/>
      </w:pPr>
      <w:bookmarkStart w:id="14" w:name="_Toc320002074"/>
      <w:r>
        <w:rPr>
          <w:rFonts w:hint="eastAsia"/>
        </w:rPr>
        <w:t>2.10 附件</w:t>
      </w:r>
      <w:bookmarkEnd w:id="14"/>
    </w:p>
    <w:p>
      <w:pPr>
        <w:pStyle w:val="4"/>
        <w:ind w:left="0"/>
      </w:pPr>
    </w:p>
    <w:sectPr>
      <w:footerReference r:id="rId5" w:type="first"/>
      <w:headerReference r:id="rId3" w:type="default"/>
      <w:footerReference r:id="rId4" w:type="default"/>
      <w:pgSz w:w="11909" w:h="16834"/>
      <w:pgMar w:top="720" w:right="720" w:bottom="1077" w:left="720" w:header="431" w:footer="431" w:gutter="357"/>
      <w:paperSrc w:first="1" w:other="1"/>
      <w:pgNumType w:start="1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right" w:y="1"/>
      <w:rPr>
        <w:rStyle w:val="35"/>
        <w:rFonts w:ascii="Book Antiqua" w:hAnsi="Book Antiqua"/>
      </w:rPr>
    </w:pPr>
    <w:r>
      <w:rPr>
        <w:rStyle w:val="35"/>
        <w:rFonts w:ascii="Book Antiqua" w:hAnsi="Book Antiqua"/>
      </w:rPr>
      <w:fldChar w:fldCharType="begin"/>
    </w:r>
    <w:r>
      <w:rPr>
        <w:rStyle w:val="35"/>
        <w:rFonts w:ascii="Book Antiqua" w:hAnsi="Book Antiqua"/>
      </w:rPr>
      <w:instrText xml:space="preserve">PAGE  </w:instrText>
    </w:r>
    <w:r>
      <w:rPr>
        <w:rStyle w:val="35"/>
        <w:rFonts w:ascii="Book Antiqua" w:hAnsi="Book Antiqua"/>
      </w:rPr>
      <w:fldChar w:fldCharType="separate"/>
    </w:r>
    <w:r>
      <w:rPr>
        <w:rStyle w:val="35"/>
        <w:rFonts w:ascii="Book Antiqua" w:hAnsi="Book Antiqua"/>
      </w:rPr>
      <w:t>7</w:t>
    </w:r>
    <w:r>
      <w:rPr>
        <w:rStyle w:val="35"/>
        <w:rFonts w:ascii="Book Antiqua" w:hAnsi="Book Antiqua"/>
      </w:rPr>
      <w:fldChar w:fldCharType="end"/>
    </w:r>
  </w:p>
  <w:p>
    <w:pPr>
      <w:pStyle w:val="21"/>
      <w:tabs>
        <w:tab w:val="clear" w:pos="7920"/>
      </w:tabs>
      <w:ind w:right="360"/>
    </w:pPr>
  </w:p>
  <w:p>
    <w:pPr>
      <w:pStyle w:val="21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10440"/>
        <w:tab w:val="clear" w:pos="792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hSpace="187" w:wrap="around" w:vAnchor="text" w:hAnchor="margin" w:xAlign="right" w:y="1"/>
    </w:pPr>
    <w:r>
      <w:fldChar w:fldCharType="begin"/>
    </w:r>
    <w:r>
      <w:instrText xml:space="preserve"> if "</w:instrText>
    </w:r>
    <w:r>
      <w:fldChar w:fldCharType="begin"/>
    </w:r>
    <w:r>
      <w:instrText xml:space="preserve"> REF DocControlNumber </w:instrText>
    </w:r>
    <w:r>
      <w:fldChar w:fldCharType="separate"/>
    </w:r>
    <w:r>
      <w:instrText xml:space="preserve"> </w:instrText>
    </w:r>
    <w:r>
      <w:fldChar w:fldCharType="end"/>
    </w:r>
    <w:r>
      <w:instrText xml:space="preserve">" = "Error! Reference source not found." ""</w:instrText>
    </w:r>
    <w:r>
      <w:rPr>
        <w:b/>
      </w:rPr>
      <w:instrText xml:space="preserve"> </w:instrText>
    </w:r>
    <w:r>
      <w:instrText xml:space="preserve"> </w:instrText>
    </w:r>
    <w:r>
      <w:fldChar w:fldCharType="begin"/>
    </w:r>
    <w:r>
      <w:instrText xml:space="preserve"> REF DocControlNumber </w:instrText>
    </w:r>
    <w:r>
      <w:fldChar w:fldCharType="separate"/>
    </w:r>
    <w:r>
      <w:instrText xml:space="preserve"> </w:instrText>
    </w:r>
    <w:r>
      <w:fldChar w:fldCharType="end"/>
    </w:r>
    <w:r>
      <w:instrText xml:space="preserve"> </w:instrText>
    </w:r>
    <w:r>
      <w:fldChar w:fldCharType="separate"/>
    </w:r>
    <w:r>
      <w:t xml:space="preserve"> </w:t>
    </w:r>
    <w:r>
      <w:fldChar w:fldCharType="end"/>
    </w:r>
  </w:p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06812F39"/>
    <w:multiLevelType w:val="multilevel"/>
    <w:tmpl w:val="06812F39"/>
    <w:lvl w:ilvl="0" w:tentative="0">
      <w:start w:val="1"/>
      <w:numFmt w:val="bullet"/>
      <w:lvlText w:val="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2">
    <w:nsid w:val="27AB74C0"/>
    <w:multiLevelType w:val="multilevel"/>
    <w:tmpl w:val="27AB74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0D47AC"/>
    <w:multiLevelType w:val="multilevel"/>
    <w:tmpl w:val="2B0D47AC"/>
    <w:lvl w:ilvl="0" w:tentative="0">
      <w:start w:val="1"/>
      <w:numFmt w:val="bullet"/>
      <w:lvlText w:val="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4">
    <w:nsid w:val="44110DB8"/>
    <w:multiLevelType w:val="multilevel"/>
    <w:tmpl w:val="44110DB8"/>
    <w:lvl w:ilvl="0" w:tentative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 w:tentative="0">
      <w:start w:val="9"/>
      <w:numFmt w:val="decimal"/>
      <w:isLgl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5">
    <w:nsid w:val="463D43DD"/>
    <w:multiLevelType w:val="multilevel"/>
    <w:tmpl w:val="463D43D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color w:val="0070C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4A1E28"/>
    <w:multiLevelType w:val="multilevel"/>
    <w:tmpl w:val="5A4A1E28"/>
    <w:lvl w:ilvl="0" w:tentative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3A32AE7"/>
    <w:multiLevelType w:val="singleLevel"/>
    <w:tmpl w:val="63A32AE7"/>
    <w:lvl w:ilvl="0" w:tentative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4"/>
  </w:num>
  <w:num w:numId="2">
    <w:abstractNumId w:val="7"/>
  </w:num>
  <w:num w:numId="3">
    <w:abstractNumId w:val="0"/>
    <w:lvlOverride w:ilvl="0">
      <w:lvl w:ilvl="0" w:tentative="1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hint="default" w:ascii="Symbol" w:hAnsi="Symbol"/>
        </w:rPr>
      </w:lvl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964"/>
  <w:doNotHyphenateCaps/>
  <w:drawingGridVerticalSpacing w:val="156"/>
  <w:displayHorizontalDrawingGridEvery w:val="0"/>
  <w:displayVerticalDrawingGridEvery w:val="2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49B5"/>
    <w:rsid w:val="000469D8"/>
    <w:rsid w:val="000515F3"/>
    <w:rsid w:val="0005259A"/>
    <w:rsid w:val="000527DB"/>
    <w:rsid w:val="00055296"/>
    <w:rsid w:val="00056B36"/>
    <w:rsid w:val="00060EDA"/>
    <w:rsid w:val="00061A35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29E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60EF"/>
    <w:rsid w:val="000C0696"/>
    <w:rsid w:val="000C4023"/>
    <w:rsid w:val="000C668A"/>
    <w:rsid w:val="000D06E0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23BA"/>
    <w:rsid w:val="00104532"/>
    <w:rsid w:val="0010574F"/>
    <w:rsid w:val="00105BC2"/>
    <w:rsid w:val="001073AA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534A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2DF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74E"/>
    <w:rsid w:val="003914AF"/>
    <w:rsid w:val="00391E7E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613"/>
    <w:rsid w:val="00422D9E"/>
    <w:rsid w:val="00424B30"/>
    <w:rsid w:val="00425C56"/>
    <w:rsid w:val="0043265C"/>
    <w:rsid w:val="0043382F"/>
    <w:rsid w:val="00436E3F"/>
    <w:rsid w:val="0044268C"/>
    <w:rsid w:val="004447EE"/>
    <w:rsid w:val="004456F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3CD6"/>
    <w:rsid w:val="00505513"/>
    <w:rsid w:val="00515145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46CDC"/>
    <w:rsid w:val="00553A9D"/>
    <w:rsid w:val="0055421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B65F1"/>
    <w:rsid w:val="005C3CBB"/>
    <w:rsid w:val="005C46AD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0A0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132F"/>
    <w:rsid w:val="00602661"/>
    <w:rsid w:val="00604966"/>
    <w:rsid w:val="006129DC"/>
    <w:rsid w:val="00615D67"/>
    <w:rsid w:val="00616CBE"/>
    <w:rsid w:val="006177C1"/>
    <w:rsid w:val="006213BF"/>
    <w:rsid w:val="00623999"/>
    <w:rsid w:val="00624561"/>
    <w:rsid w:val="00624662"/>
    <w:rsid w:val="00634AEE"/>
    <w:rsid w:val="00636D4D"/>
    <w:rsid w:val="00636F40"/>
    <w:rsid w:val="006372EC"/>
    <w:rsid w:val="00637B87"/>
    <w:rsid w:val="00645953"/>
    <w:rsid w:val="00645E2F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7C21"/>
    <w:rsid w:val="006F06D9"/>
    <w:rsid w:val="006F35EE"/>
    <w:rsid w:val="006F3AF8"/>
    <w:rsid w:val="006F6650"/>
    <w:rsid w:val="006F75E2"/>
    <w:rsid w:val="00700B94"/>
    <w:rsid w:val="00701767"/>
    <w:rsid w:val="00703905"/>
    <w:rsid w:val="00710019"/>
    <w:rsid w:val="00711237"/>
    <w:rsid w:val="00712A07"/>
    <w:rsid w:val="007136E0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20A"/>
    <w:rsid w:val="00825CCE"/>
    <w:rsid w:val="008267B5"/>
    <w:rsid w:val="00833E58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2C57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C700C"/>
    <w:rsid w:val="008D259E"/>
    <w:rsid w:val="008D2D9F"/>
    <w:rsid w:val="008D729A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3B97"/>
    <w:rsid w:val="0091404A"/>
    <w:rsid w:val="009225F9"/>
    <w:rsid w:val="00923A82"/>
    <w:rsid w:val="009249BE"/>
    <w:rsid w:val="00924B2E"/>
    <w:rsid w:val="00927944"/>
    <w:rsid w:val="009300E2"/>
    <w:rsid w:val="00931594"/>
    <w:rsid w:val="009321E1"/>
    <w:rsid w:val="00932BFE"/>
    <w:rsid w:val="00934806"/>
    <w:rsid w:val="00934C9C"/>
    <w:rsid w:val="00936BD5"/>
    <w:rsid w:val="00937D93"/>
    <w:rsid w:val="00940781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6D11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0D3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26F94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23BF"/>
    <w:rsid w:val="00AC56D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2E20"/>
    <w:rsid w:val="00AF383E"/>
    <w:rsid w:val="00AF6EBF"/>
    <w:rsid w:val="00B005CB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07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0B53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13813"/>
    <w:rsid w:val="00C15837"/>
    <w:rsid w:val="00C1660C"/>
    <w:rsid w:val="00C205CE"/>
    <w:rsid w:val="00C341B3"/>
    <w:rsid w:val="00C34513"/>
    <w:rsid w:val="00C37CAF"/>
    <w:rsid w:val="00C4229A"/>
    <w:rsid w:val="00C42EE2"/>
    <w:rsid w:val="00C43836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1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16BC9"/>
    <w:rsid w:val="00D204AD"/>
    <w:rsid w:val="00D20DB7"/>
    <w:rsid w:val="00D21B14"/>
    <w:rsid w:val="00D2516D"/>
    <w:rsid w:val="00D2620F"/>
    <w:rsid w:val="00D32843"/>
    <w:rsid w:val="00D34B8E"/>
    <w:rsid w:val="00D37826"/>
    <w:rsid w:val="00D44A5C"/>
    <w:rsid w:val="00D44D6E"/>
    <w:rsid w:val="00D46E3A"/>
    <w:rsid w:val="00D472C3"/>
    <w:rsid w:val="00D47DBE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0A43"/>
    <w:rsid w:val="00E0281F"/>
    <w:rsid w:val="00E063F7"/>
    <w:rsid w:val="00E07843"/>
    <w:rsid w:val="00E15609"/>
    <w:rsid w:val="00E16990"/>
    <w:rsid w:val="00E20D1C"/>
    <w:rsid w:val="00E20E9D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2464"/>
    <w:rsid w:val="00E65AAB"/>
    <w:rsid w:val="00E66451"/>
    <w:rsid w:val="00E747FC"/>
    <w:rsid w:val="00E75F67"/>
    <w:rsid w:val="00E76EEA"/>
    <w:rsid w:val="00E8022E"/>
    <w:rsid w:val="00E83647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6839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EDD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743"/>
    <w:rsid w:val="00FD38EB"/>
    <w:rsid w:val="00FD4A55"/>
    <w:rsid w:val="00FD4EE6"/>
    <w:rsid w:val="00FE1BD1"/>
    <w:rsid w:val="00FE4C94"/>
    <w:rsid w:val="00FE4E5D"/>
    <w:rsid w:val="00FE577D"/>
    <w:rsid w:val="00FE7745"/>
    <w:rsid w:val="00FE79ED"/>
    <w:rsid w:val="00FF0500"/>
    <w:rsid w:val="00FF189C"/>
    <w:rsid w:val="00FF7F04"/>
    <w:rsid w:val="5A0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S Serif" w:hAnsi="MS Serif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 w:eastAsia="宋体" w:cs="Times New Roman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5">
    <w:name w:val="heading 2"/>
    <w:basedOn w:val="4"/>
    <w:next w:val="4"/>
    <w:qFormat/>
    <w:uiPriority w:val="0"/>
    <w:pPr>
      <w:keepNext/>
      <w:keepLines/>
      <w:pageBreakBefore/>
      <w:pBdr>
        <w:top w:val="single" w:color="auto" w:sz="24" w:space="4"/>
      </w:pBdr>
      <w:ind w:left="0"/>
      <w:outlineLvl w:val="1"/>
    </w:pPr>
    <w:rPr>
      <w:b/>
      <w:sz w:val="28"/>
    </w:rPr>
  </w:style>
  <w:style w:type="paragraph" w:styleId="6">
    <w:name w:val="heading 3"/>
    <w:basedOn w:val="4"/>
    <w:next w:val="4"/>
    <w:qFormat/>
    <w:uiPriority w:val="0"/>
    <w:pPr>
      <w:keepNext/>
      <w:keepLines/>
      <w:pBdr>
        <w:top w:val="single" w:color="auto" w:sz="24" w:space="1"/>
      </w:pBdr>
      <w:ind w:left="0" w:right="7592"/>
      <w:outlineLvl w:val="2"/>
    </w:pPr>
    <w:rPr>
      <w:b/>
    </w:rPr>
  </w:style>
  <w:style w:type="paragraph" w:styleId="7">
    <w:name w:val="heading 4"/>
    <w:basedOn w:val="4"/>
    <w:next w:val="4"/>
    <w:qFormat/>
    <w:uiPriority w:val="0"/>
    <w:pPr>
      <w:keepNext/>
      <w:keepLines/>
      <w:pBdr>
        <w:bottom w:val="single" w:color="auto" w:sz="6" w:space="1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8">
    <w:name w:val="heading 5"/>
    <w:basedOn w:val="4"/>
    <w:next w:val="4"/>
    <w:qFormat/>
    <w:uiPriority w:val="0"/>
    <w:pPr>
      <w:keepNext/>
      <w:keepLines/>
      <w:outlineLvl w:val="4"/>
    </w:pPr>
    <w:rPr>
      <w:b/>
      <w:i/>
    </w:rPr>
  </w:style>
  <w:style w:type="paragraph" w:styleId="9">
    <w:name w:val="heading 6"/>
    <w:basedOn w:val="1"/>
    <w:next w:val="10"/>
    <w:qFormat/>
    <w:uiPriority w:val="0"/>
    <w:pPr>
      <w:ind w:left="720"/>
      <w:outlineLvl w:val="5"/>
    </w:pPr>
    <w:rPr>
      <w:rFonts w:ascii="Times" w:hAnsi="Times"/>
      <w:u w:val="single"/>
    </w:rPr>
  </w:style>
  <w:style w:type="paragraph" w:styleId="11">
    <w:name w:val="heading 7"/>
    <w:basedOn w:val="1"/>
    <w:next w:val="10"/>
    <w:qFormat/>
    <w:uiPriority w:val="0"/>
    <w:pPr>
      <w:ind w:left="720"/>
      <w:outlineLvl w:val="6"/>
    </w:pPr>
    <w:rPr>
      <w:rFonts w:ascii="Times" w:hAnsi="Times"/>
      <w:i/>
    </w:rPr>
  </w:style>
  <w:style w:type="paragraph" w:styleId="12">
    <w:name w:val="heading 8"/>
    <w:basedOn w:val="1"/>
    <w:next w:val="10"/>
    <w:qFormat/>
    <w:uiPriority w:val="0"/>
    <w:pPr>
      <w:ind w:left="720"/>
      <w:outlineLvl w:val="7"/>
    </w:pPr>
    <w:rPr>
      <w:rFonts w:ascii="Times" w:hAnsi="Times"/>
      <w:i/>
    </w:rPr>
  </w:style>
  <w:style w:type="paragraph" w:styleId="13">
    <w:name w:val="heading 9"/>
    <w:basedOn w:val="1"/>
    <w:next w:val="10"/>
    <w:qFormat/>
    <w:uiPriority w:val="0"/>
    <w:pPr>
      <w:ind w:left="720"/>
      <w:outlineLvl w:val="8"/>
    </w:pPr>
    <w:rPr>
      <w:rFonts w:ascii="Times" w:hAnsi="Times"/>
      <w:i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eastAsia="宋体" w:cs="Times New Roman"/>
      <w:lang w:val="en-US" w:eastAsia="zh-CN" w:bidi="ar-SA"/>
    </w:rPr>
  </w:style>
  <w:style w:type="paragraph" w:styleId="4">
    <w:name w:val="Body Text"/>
    <w:basedOn w:val="1"/>
    <w:uiPriority w:val="0"/>
    <w:pPr>
      <w:spacing w:before="120" w:after="120"/>
      <w:ind w:left="2520"/>
    </w:pPr>
  </w:style>
  <w:style w:type="paragraph" w:styleId="10">
    <w:name w:val="Normal Indent"/>
    <w:basedOn w:val="1"/>
    <w:uiPriority w:val="0"/>
    <w:pPr>
      <w:tabs>
        <w:tab w:val="left" w:pos="2880"/>
      </w:tabs>
      <w:ind w:left="1152"/>
    </w:pPr>
  </w:style>
  <w:style w:type="paragraph" w:styleId="14">
    <w:name w:val="toc 7"/>
    <w:basedOn w:val="1"/>
    <w:next w:val="1"/>
    <w:semiHidden/>
    <w:uiPriority w:val="0"/>
    <w:pPr>
      <w:ind w:left="2520"/>
    </w:p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annotation text"/>
    <w:basedOn w:val="1"/>
    <w:semiHidden/>
    <w:uiPriority w:val="0"/>
  </w:style>
  <w:style w:type="paragraph" w:styleId="17">
    <w:name w:val="toc 5"/>
    <w:basedOn w:val="1"/>
    <w:next w:val="1"/>
    <w:semiHidden/>
    <w:uiPriority w:val="0"/>
    <w:pPr>
      <w:tabs>
        <w:tab w:val="right" w:leader="dot" w:pos="10080"/>
      </w:tabs>
      <w:ind w:left="3600"/>
    </w:pPr>
    <w:rPr>
      <w:sz w:val="18"/>
    </w:rPr>
  </w:style>
  <w:style w:type="paragraph" w:styleId="18">
    <w:name w:val="toc 3"/>
    <w:basedOn w:val="1"/>
    <w:next w:val="1"/>
    <w:uiPriority w:val="39"/>
    <w:pPr>
      <w:tabs>
        <w:tab w:val="right" w:leader="dot" w:pos="10080"/>
      </w:tabs>
      <w:ind w:left="2880"/>
    </w:pPr>
  </w:style>
  <w:style w:type="paragraph" w:styleId="19">
    <w:name w:val="toc 8"/>
    <w:basedOn w:val="1"/>
    <w:next w:val="1"/>
    <w:semiHidden/>
    <w:uiPriority w:val="0"/>
    <w:pPr>
      <w:ind w:left="294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uiPriority w:val="0"/>
    <w:pPr>
      <w:tabs>
        <w:tab w:val="right" w:pos="7920"/>
      </w:tabs>
    </w:pPr>
    <w:rPr>
      <w:sz w:val="16"/>
    </w:rPr>
  </w:style>
  <w:style w:type="paragraph" w:styleId="22">
    <w:name w:val="envelope return"/>
    <w:basedOn w:val="1"/>
    <w:uiPriority w:val="0"/>
    <w:pPr>
      <w:overflowPunct/>
      <w:autoSpaceDE/>
      <w:autoSpaceDN/>
      <w:adjustRightInd/>
      <w:textAlignment w:val="auto"/>
    </w:pPr>
    <w:rPr>
      <w:rFonts w:ascii="Arial" w:hAnsi="Arial" w:eastAsia="MS Mincho"/>
      <w:sz w:val="22"/>
      <w:lang w:eastAsia="en-US"/>
    </w:rPr>
  </w:style>
  <w:style w:type="paragraph" w:styleId="23">
    <w:name w:val="header"/>
    <w:basedOn w:val="1"/>
    <w:uiPriority w:val="0"/>
    <w:pPr>
      <w:tabs>
        <w:tab w:val="right" w:pos="10080"/>
      </w:tabs>
    </w:pPr>
    <w:rPr>
      <w:sz w:val="16"/>
    </w:rPr>
  </w:style>
  <w:style w:type="paragraph" w:styleId="24">
    <w:name w:val="toc 1"/>
    <w:basedOn w:val="1"/>
    <w:next w:val="1"/>
    <w:semiHidden/>
    <w:uiPriority w:val="0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25">
    <w:name w:val="toc 4"/>
    <w:basedOn w:val="1"/>
    <w:next w:val="1"/>
    <w:semiHidden/>
    <w:uiPriority w:val="0"/>
    <w:pPr>
      <w:tabs>
        <w:tab w:val="right" w:leader="dot" w:pos="10080"/>
      </w:tabs>
      <w:ind w:left="3240"/>
    </w:pPr>
    <w:rPr>
      <w:sz w:val="18"/>
    </w:rPr>
  </w:style>
  <w:style w:type="paragraph" w:styleId="26">
    <w:name w:val="footnote text"/>
    <w:basedOn w:val="1"/>
    <w:semiHidden/>
    <w:uiPriority w:val="0"/>
    <w:pPr>
      <w:spacing w:after="240"/>
      <w:ind w:hanging="720"/>
    </w:pPr>
  </w:style>
  <w:style w:type="paragraph" w:styleId="27">
    <w:name w:val="toc 6"/>
    <w:basedOn w:val="1"/>
    <w:next w:val="1"/>
    <w:semiHidden/>
    <w:uiPriority w:val="0"/>
    <w:pPr>
      <w:ind w:left="2100"/>
    </w:pPr>
  </w:style>
  <w:style w:type="paragraph" w:styleId="28">
    <w:name w:val="toc 2"/>
    <w:basedOn w:val="1"/>
    <w:next w:val="1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29">
    <w:name w:val="toc 9"/>
    <w:basedOn w:val="1"/>
    <w:next w:val="1"/>
    <w:semiHidden/>
    <w:uiPriority w:val="0"/>
    <w:pPr>
      <w:ind w:left="3360"/>
    </w:pPr>
  </w:style>
  <w:style w:type="paragraph" w:styleId="30">
    <w:name w:val="Title"/>
    <w:basedOn w:val="1"/>
    <w:qFormat/>
    <w:uiPriority w:val="0"/>
    <w:pPr>
      <w:keepLines/>
      <w:spacing w:after="120"/>
      <w:ind w:left="2520" w:right="720"/>
    </w:pPr>
    <w:rPr>
      <w:sz w:val="48"/>
    </w:rPr>
  </w:style>
  <w:style w:type="paragraph" w:styleId="31">
    <w:name w:val="annotation subject"/>
    <w:basedOn w:val="16"/>
    <w:next w:val="16"/>
    <w:semiHidden/>
    <w:uiPriority w:val="0"/>
    <w:rPr>
      <w:b/>
      <w:bCs/>
    </w:rPr>
  </w:style>
  <w:style w:type="table" w:styleId="33">
    <w:name w:val="Table Grid"/>
    <w:basedOn w:val="32"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5">
    <w:name w:val="page number"/>
    <w:uiPriority w:val="0"/>
    <w:rPr>
      <w:rFonts w:ascii="宋体" w:hAnsi="宋体" w:eastAsia="宋体"/>
    </w:rPr>
  </w:style>
  <w:style w:type="character" w:styleId="36">
    <w:name w:val="FollowedHyperlink"/>
    <w:uiPriority w:val="0"/>
    <w:rPr>
      <w:color w:val="800080"/>
      <w:u w:val="single"/>
    </w:rPr>
  </w:style>
  <w:style w:type="character" w:styleId="37">
    <w:name w:val="Hyperlink"/>
    <w:uiPriority w:val="99"/>
    <w:rPr>
      <w:color w:val="0000FF"/>
      <w:u w:val="single"/>
    </w:rPr>
  </w:style>
  <w:style w:type="character" w:styleId="38">
    <w:name w:val="annotation reference"/>
    <w:semiHidden/>
    <w:uiPriority w:val="0"/>
    <w:rPr>
      <w:sz w:val="21"/>
      <w:szCs w:val="21"/>
    </w:rPr>
  </w:style>
  <w:style w:type="character" w:styleId="39">
    <w:name w:val="footnote reference"/>
    <w:semiHidden/>
    <w:uiPriority w:val="0"/>
    <w:rPr>
      <w:rFonts w:ascii="宋体" w:hAnsi="宋体" w:eastAsia="宋体"/>
      <w:position w:val="6"/>
      <w:sz w:val="16"/>
    </w:rPr>
  </w:style>
  <w:style w:type="paragraph" w:customStyle="1" w:styleId="40">
    <w:name w:val="Checklist-X"/>
    <w:basedOn w:val="41"/>
    <w:uiPriority w:val="0"/>
  </w:style>
  <w:style w:type="paragraph" w:customStyle="1" w:styleId="41">
    <w:name w:val="Checklist"/>
    <w:basedOn w:val="42"/>
    <w:uiPriority w:val="0"/>
    <w:pPr>
      <w:ind w:left="3427" w:hanging="547"/>
    </w:pPr>
  </w:style>
  <w:style w:type="paragraph" w:customStyle="1" w:styleId="42">
    <w:name w:val="Bullet"/>
    <w:basedOn w:val="4"/>
    <w:uiPriority w:val="0"/>
    <w:pPr>
      <w:keepLines/>
      <w:spacing w:before="60" w:after="60"/>
      <w:ind w:left="3096" w:hanging="216"/>
    </w:pPr>
  </w:style>
  <w:style w:type="paragraph" w:customStyle="1" w:styleId="43">
    <w:name w:val="tty132"/>
    <w:basedOn w:val="44"/>
    <w:uiPriority w:val="0"/>
    <w:rPr>
      <w:sz w:val="12"/>
    </w:rPr>
  </w:style>
  <w:style w:type="paragraph" w:customStyle="1" w:styleId="44">
    <w:name w:val="tty80"/>
    <w:basedOn w:val="1"/>
    <w:uiPriority w:val="0"/>
    <w:rPr>
      <w:rFonts w:ascii="Courier New" w:hAnsi="Courier New"/>
    </w:rPr>
  </w:style>
  <w:style w:type="paragraph" w:customStyle="1" w:styleId="45">
    <w:name w:val="hanging indent"/>
    <w:basedOn w:val="4"/>
    <w:uiPriority w:val="0"/>
    <w:pPr>
      <w:keepLines/>
      <w:ind w:left="5400" w:hanging="2880"/>
    </w:pPr>
  </w:style>
  <w:style w:type="paragraph" w:customStyle="1" w:styleId="46">
    <w:name w:val="Table Text"/>
    <w:basedOn w:val="1"/>
    <w:uiPriority w:val="0"/>
    <w:pPr>
      <w:keepLines/>
    </w:pPr>
    <w:rPr>
      <w:sz w:val="16"/>
    </w:rPr>
  </w:style>
  <w:style w:type="paragraph" w:customStyle="1" w:styleId="47">
    <w:name w:val="Number List"/>
    <w:basedOn w:val="4"/>
    <w:uiPriority w:val="0"/>
    <w:pPr>
      <w:spacing w:before="60" w:after="60"/>
      <w:ind w:left="3240" w:hanging="360"/>
    </w:pPr>
  </w:style>
  <w:style w:type="paragraph" w:customStyle="1" w:styleId="48">
    <w:name w:val="Heading Bar"/>
    <w:basedOn w:val="1"/>
    <w:next w:val="6"/>
    <w:uiPriority w:val="0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49">
    <w:name w:val="Info Box"/>
    <w:basedOn w:val="4"/>
    <w:uiPriority w:val="0"/>
    <w:pPr>
      <w:keepLines/>
      <w:pBdr>
        <w:top w:val="single" w:color="auto" w:sz="6" w:space="6"/>
        <w:left w:val="single" w:color="auto" w:sz="6" w:space="6"/>
        <w:bottom w:val="single" w:color="auto" w:sz="6" w:space="6"/>
        <w:right w:val="single" w:color="auto" w:sz="6" w:space="6"/>
        <w:between w:val="single" w:color="auto" w:sz="6" w:space="6"/>
      </w:pBdr>
      <w:ind w:left="3600" w:right="1080"/>
      <w:jc w:val="center"/>
    </w:pPr>
    <w:rPr>
      <w:sz w:val="18"/>
    </w:rPr>
  </w:style>
  <w:style w:type="paragraph" w:customStyle="1" w:styleId="50">
    <w:name w:val="tty180"/>
    <w:basedOn w:val="44"/>
    <w:uiPriority w:val="0"/>
    <w:pPr>
      <w:ind w:right="-720"/>
    </w:pPr>
    <w:rPr>
      <w:sz w:val="8"/>
    </w:rPr>
  </w:style>
  <w:style w:type="paragraph" w:customStyle="1" w:styleId="51">
    <w:name w:val="Title Bar"/>
    <w:basedOn w:val="1"/>
    <w:uiPriority w:val="0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52">
    <w:name w:val="tty80 indent"/>
    <w:basedOn w:val="44"/>
    <w:uiPriority w:val="0"/>
    <w:pPr>
      <w:ind w:left="2895"/>
    </w:pPr>
  </w:style>
  <w:style w:type="paragraph" w:customStyle="1" w:styleId="53">
    <w:name w:val="TOC 标题1"/>
    <w:basedOn w:val="1"/>
    <w:uiPriority w:val="0"/>
    <w:pPr>
      <w:keepNext/>
      <w:pageBreakBefore/>
      <w:pBdr>
        <w:top w:val="single" w:color="auto" w:sz="24" w:space="26"/>
      </w:pBdr>
      <w:spacing w:before="960" w:after="960"/>
      <w:ind w:left="2520"/>
    </w:pPr>
    <w:rPr>
      <w:sz w:val="36"/>
    </w:rPr>
  </w:style>
  <w:style w:type="character" w:customStyle="1" w:styleId="54">
    <w:name w:val="Chapter Title"/>
    <w:uiPriority w:val="0"/>
    <w:rPr>
      <w:rFonts w:ascii="宋体" w:hAnsi="宋体" w:eastAsia="宋体"/>
    </w:rPr>
  </w:style>
  <w:style w:type="paragraph" w:customStyle="1" w:styleId="55">
    <w:name w:val="Legal"/>
    <w:basedOn w:val="1"/>
    <w:uiPriority w:val="0"/>
    <w:pPr>
      <w:spacing w:after="240"/>
      <w:ind w:left="2160"/>
    </w:pPr>
    <w:rPr>
      <w:rFonts w:ascii="Times" w:hAnsi="Times"/>
    </w:rPr>
  </w:style>
  <w:style w:type="character" w:customStyle="1" w:styleId="56">
    <w:name w:val="Highlighted Variable"/>
    <w:uiPriority w:val="0"/>
    <w:rPr>
      <w:rFonts w:ascii="宋体" w:hAnsi="宋体" w:eastAsia="宋体"/>
      <w:color w:val="0000FF"/>
    </w:rPr>
  </w:style>
  <w:style w:type="paragraph" w:customStyle="1" w:styleId="57">
    <w:name w:val="Note"/>
    <w:basedOn w:val="4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solid" w:color="FFFF00" w:fill="auto"/>
      <w:ind w:left="720" w:right="5040" w:hanging="720"/>
    </w:pPr>
    <w:rPr>
      <w:vanish/>
    </w:rPr>
  </w:style>
  <w:style w:type="paragraph" w:customStyle="1" w:styleId="58">
    <w:name w:val="Table Heading"/>
    <w:basedOn w:val="46"/>
    <w:uiPriority w:val="0"/>
    <w:pPr>
      <w:spacing w:before="120" w:after="120"/>
    </w:pPr>
    <w:rPr>
      <w:b/>
    </w:rPr>
  </w:style>
  <w:style w:type="paragraph" w:customStyle="1" w:styleId="59">
    <w:name w:val="Title-Major"/>
    <w:basedOn w:val="30"/>
    <w:uiPriority w:val="0"/>
    <w:rPr>
      <w:smallCaps/>
    </w:rPr>
  </w:style>
  <w:style w:type="paragraph" w:customStyle="1" w:styleId="60">
    <w:name w:val="Route Title"/>
    <w:basedOn w:val="1"/>
    <w:uiPriority w:val="0"/>
    <w:pPr>
      <w:keepLines/>
      <w:spacing w:after="120"/>
      <w:ind w:left="2520" w:right="720"/>
    </w:pPr>
    <w:rPr>
      <w:sz w:val="36"/>
    </w:rPr>
  </w:style>
  <w:style w:type="character" w:customStyle="1" w:styleId="61">
    <w:name w:val="Strong1"/>
    <w:uiPriority w:val="0"/>
    <w:rPr>
      <w:rFonts w:ascii="宋体" w:hAnsi="宋体" w:eastAsia="宋体"/>
      <w:b/>
    </w:rPr>
  </w:style>
  <w:style w:type="paragraph" w:customStyle="1" w:styleId="62">
    <w:name w:val="Body Text 21"/>
    <w:basedOn w:val="1"/>
    <w:uiPriority w:val="0"/>
    <w:rPr>
      <w:color w:val="0000FF"/>
    </w:rPr>
  </w:style>
  <w:style w:type="paragraph" w:customStyle="1" w:styleId="63">
    <w:name w:val="Document Map1"/>
    <w:basedOn w:val="1"/>
    <w:uiPriority w:val="0"/>
    <w:pPr>
      <w:shd w:val="clear" w:color="auto" w:fill="000080"/>
    </w:pPr>
  </w:style>
  <w:style w:type="paragraph" w:customStyle="1" w:styleId="64">
    <w:name w:val="样式71"/>
    <w:uiPriority w:val="0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hAnsi="Times New Roman" w:eastAsia="楷体_GB2312" w:cs="Times New Roman"/>
      <w:i/>
      <w:color w:val="000000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aim temp1</Template>
  <Company>oracle</Company>
  <Pages>7</Pages>
  <Words>354</Words>
  <Characters>2021</Characters>
  <Lines>16</Lines>
  <Paragraphs>4</Paragraphs>
  <TotalTime>3026</TotalTime>
  <ScaleCrop>false</ScaleCrop>
  <LinksUpToDate>false</LinksUpToDate>
  <CharactersWithSpaces>2371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2012-02-17T10:36:00Z</dcterms:created>
  <dc:creator>cdou</dc:creator>
  <cp:keywords>MD060.1</cp:keywords>
  <cp:lastModifiedBy>Wu</cp:lastModifiedBy>
  <cp:lastPrinted>2007-01-11T05:54:00Z</cp:lastPrinted>
  <dcterms:modified xsi:type="dcterms:W3CDTF">2019-04-02T10:50:05Z</dcterms:modified>
  <dc:subject>Subinventory Transfer By Lot</dc:subject>
  <dc:title>MD.060 - Module Functional Design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