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ARR FORECASTING PIPELINE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COMPREHENSIVE EXPERT REVIEW</w:t>
      </w:r>
    </w:p>
    <w:p>
      <w:pPr>
        <w:spacing w:after="60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Production V1  |  Atlas Executive Insights  |  June 30,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Current Best 13w MAPE</w:t>
            </w:r>
          </w:p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15.2% (MSTL) — Production: 15.3%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Data Coverage</w:t>
            </w:r>
          </w:p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182 weeks | $272.6M ARR | UCC + ITSG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Models Tested</w:t>
            </w:r>
          </w:p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11 models — Naive to Chronos Foundation Model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Overall Maturity Rating</w:t>
            </w:r>
          </w:p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4.4 / 10  (Maturing — strong analytics, weak MLOps)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top w:val="single" w:color="2E75B6" w:sz="6"/>
        </w:pBdr>
        <w:spacing w:after="200" w:before="200"/>
      </w:pP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EXECUTIVE ASSESSMENT: Strong analytical foundations and domain knowledge. Two critical production gaps — slice-level accuracy failure and hierarchical inconsistency — must be resolved before executive-level trust can be fully established.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Overall Forecasting Architecture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Pipeline Overview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ARR Forecast Pipeline V1 Production is a 26-cell monolithic Databricks notebook that ingests Salesforce CDS Growth bookings (is_won=True, purchase_type_rollup=Growth, 2023-present), overlays FPA-verified Magna Carta actuals via monthly scaling with SFDC intra-week shape weights, engineers 20+ leading-indicator features, trains 11 forecasting models, and writes Delta Lake output tables (arr_forecast_v2 and arr_forecast_v2_leaderboard). The target is weekly net-new Growth ARR for UCC (76.2%, $207.7M) and ITSG (23.8%, $64.9M) across 10 product x market slices.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Architecture Strengths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Rich model diversity spanning naive baselines, statistical (ETS, AutoARIMA), decomposition (MSTL), Bayesian (Prophet), ML (LightGBM residual stacking), and zero-shot foundation models (Chronos-Bolt).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Thoughtful seasonality engineering: empirically derived 13 week-of-quarter ratios from detrended 104-week windows, rescaled to mean=1.0 to prevent CMGR double-counting.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Dual-source actuals reconciliation: SFDC intra-week shape with MC Actuals monthly scaling preserves weekly granularity while anchoring to audited FPA numbers.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Production-aware feature engineering: 20+ leading indicators (created_lag4/5, dials, deal size, sales cycle, headcount, partner pipeline, Miradore) correctly account for the 4-8 week B2B SaaS sales cycle.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Slice-level hierarchical forecasting: 10 product x market slices with NO_LGB_SLICES guard preventing ML deployment on underpowered series.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Good inline documentation: each model cell documents methodology, tradeoffs, and rationale — critical for team continuity.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Architecture Weaknesses and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00" w:sz="12"/>
              <w:left w:val="single" w:color="C9A800" w:sz="12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800"/>
                <w:sz w:val="18"/>
                <w:szCs w:val="18"/>
              </w:rPr>
              <w:t xml:space="preserve">CRITICAL: Single Holdout Evaluation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model evaluation is done on one 80/20 holdout split (36-week test window). This is not walk-forward validation. The reported 15.2% MAPE is from a single temporal slice — it may be optimistic or pessimistic depending on what happened to be in that window. Walk-forward CV with 8+ folds is required to produce statistically valid accuracy estimates.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Monolithic notebook: 26 cells with cross-cell state dependencies. A Step 14 (LGB slice training) failure leaves the pipeline in an inconsistent write state with no recovery path.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No MLflow experiment tracking: hyperparameters, metrics, and feature importances exist only in stdout. Cannot reproduce, compare, or audit past production runs.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No automated retraining: manual trigger only. No Databricks Job schedule or Delta Live Tables DAG. Production model can drift undetected for weeks.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Fixed ensemble weights (30/30/40): static weights should adapt weekly based on rolling model performance. In a declining ARR regime, the optimal weights shift over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Massive slice MAPE divergence: UCC|APAC 181%, ITSG|LATAM 113%, ITSG|APAC 117% indicate ML model failure on sparse series. These numbers are published as production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37.5% H2 2026 gap: total-level Prophet forecasts $41.6M vs. slice-level LGB $26.0M for H2 2026. This hierarchical inconsistency will destroy leadership trust if surfaced without explanation.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No forecast monitoring: no automated alerting when MAPE degrades, actuals miss confidence bands, or features become stale after data pipeline changes.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Architecture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Refactor into modular Databricks jobs: Data Ingestion → Feature Store → Model Training (per-model jobs) → Ensemble + Reconciliation → Output Write. Each stage independently retriggerable with idempotent writes.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Implement MLflow: log all params, metrics, artifacts per run. Use Databricks Model Registry with Staging/Production lifecycle. Every training run creates a versioned experiment entry.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Walk-forward cross-validation: 8 expanding-window folds of 13-week test horizons. Report mean MAPE ± std across folds — not a single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Schedule weekly on Databricks Jobs: trigger Monday post-CDS refresh. Build DAG with retry policies and Slack/email alerts on failure.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Add Great Expectations data quality checks: assert non-null close_date, valid product_group values, ARR total within 30% of prior 4-week average, no duplicate opportunity line item IDs.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Databricks Feature Store: centralize all engineered features (lags, rolling stats, leading indicators) with lineage tracking. Share features across all model training jobs.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Model Review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Model Performance Leaderboard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Performance on 46-week holdout (Q4 2025 + Q1-Q2 2026, actual ARR = $52.99M). Lower MAPE is better. MPE reveals systematic bias direction (positive = over-forecast, negative = under-forecast).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700"/>
        <w:gridCol w:w="900"/>
        <w:gridCol w:w="900"/>
        <w:gridCol w:w="900"/>
        <w:gridCol w:w="1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46w MAPE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13w MAPE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MSTL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Decomposition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17.9%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15.2%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+1.4%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KEEP as primary baseline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Production (30/30/40)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Ensemble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16.2%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15.3%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-8.8%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KEEP — tune weights &amp; bias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ETS (Holt-Winters)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Statistical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17.1%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15.5%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+3.6%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KEEP as ensemble diversifier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LGB Residual Stack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ML + Decomp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17.4%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16.4%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-2.0%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KEEP — fix slice failures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Prophet Hybrid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Hybrid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19.2%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18.1%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-1.7%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KEEP trend only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Seasonal Naive (adj)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Baseline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19.4%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18.3%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+6.3%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KEEP as anchor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AutoARIMA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Statistical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N/A reported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KEEP for ensemble diversity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Chronos-Bolt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Foundation Model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26.2%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25.8%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+11.4%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— zero-shot bias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CMGR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Baseline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34.0%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39.2%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-32.5%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— misspecified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Seasonal CMGR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Baseline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36.2%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40.8%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-36.2%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— misspecified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Baseline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26.8%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25.8%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from output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MSTL — Best Standalone Model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MSTL (Multiple Seasonal-Trend via LOESS) is the correct primary model for this dataset. Non-parametric LOESS trend adaptation handles the structural ARR decline without the alpha-to-zero collapse that cripples ETS when trained on a long window containing the 2022 structural break. MSTL with season_length=[4,13] captures both the monthly-close (4-week) and within-quarter (13-week) seasonal patterns simultaneously.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Strength: adapts to structural decline naturally; no explicit regime specification required; handles the QE spike pattern well via the 13-period seasonal decomposition.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Weakness: LOESS bandwidth (s_window) is a critical hyperparameter not explicitly tuned — the default may over-smooth rapid trend changes in a declining series.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Recommendation: KEEP as primary. Production config: MSTL(season_length=[4,13], trend_forecaster=AutoETS(model="ZZN")). Tune s_window via grid search over 7, 11, 15 on walk-forward CV.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ETS (Holt-Winters)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ETS performs better than expected. The key fix — training from 2023-01-02 only, excluding the 2022 structural break — successfully avoids alpha-to-zero collapse. The 104-week window with constrained alpha achieves 15.5% on 13-week MAPE, competitive with MSTL. Multiplicative seasonality correctly scales the QE spike magnitude with the current ARR level (important: as ARR declines, the spike also shrinks proportionally).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Recommendation: KEEP as ensemble diversifier. Config: window=104w, multiplicative seasonality, additive damped trend, seasonal_periods=13. Include in adaptive ensemble.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LightGBM Residual Stacking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residual-stacking architecture — training LGB to predict MSTL's error rather than raw ARR — is the correct approach for a 136-week dataset. Raw LGB on weekly ARR (21.9%) barely matches MSTL alone (21.8%), as expected with insufficient training data for tree-based methods. The stacking approach (16.4% 13w MAPE) effectively combines MSTL's macro-level accuracy with LGB's ability to learn systematic error patterns.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3545" w:sz="12"/>
              <w:left w:val="single" w:color="DC3545" w:sz="12"/>
              <w:bottom w:val="single" w:color="CCCCCC" w:sz="1"/>
              <w:right w:val="single" w:color="CCCCCC" w:sz="1"/>
            </w:tcBorders>
            <w:shd w:fill="FFDC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545"/>
                <w:sz w:val="18"/>
                <w:szCs w:val="18"/>
              </w:rPr>
              <w:t xml:space="preserve">CRITICAL FAILURE — Non-NA Slices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UCC|APAC: 244% -&gt; 181% MAPE. ITSG|LATAM: 204% -&gt; 113% MAPE. ITSG|APAC: 134% -&gt; 117% MAPE. ITSG|EMEA: 144% -&gt; 90% MAPE. These series have 30-50 non-zero training weeks — insufficient for even a depth-3 tree. LGB is producing garbage forecasts that are currently labeled as production output. Immediate fix required.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Immediate fix: extend NO_LGB_SLICES to {"UCC|APAC", "ITSG|APAC", "UCC|LATAM", "ITSG|LATAM", "ITSG|EMEA", "UCC|EMEA", "UCC|Unknown", "ITSG|Unknown"}. Use Seasonal Naive + Prophet only for these slices.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Longer term: replace per-slice LGB with a global model trained on all slices simultaneously with product and market as categorical features. This pools 10x more training rows and enables cross-slice learning while maintaining slice-specific predictions.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Prophet (Hybrid Approach)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Prophet Hybrid — using Prophet for trend estimation only, then multiplying by empirical WoQ seasonal ratios from Step 2 — is architecturally correct. Full Prophet (one-hot regressors or Fourier) fails (23.8% MAPE) because Bayesian regularization shrinks seasonal coefficients 22x below their true magnitude. The Bayesian prior was designed for daily web traffic with thousands of observations — not 136 weeks of B2B SaaS ARR.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Recommendation: KEEP Prophet Hybrid. Tune changepoint_prior_scale=0.08 (currently 0.15, still too flexible), changepoint_range=0.85, n_changepoints=4. This makes Prophet a conservative trend estimator, which is its highest-value contribution.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Chronos-Bolt — Remove from Production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Chronos-Bolt achieves 25.8% on 13w MAPE — worse than Seasonal Naive (18.3%). The systematic +11.4% over-forecast bias confirms that the zero-shot model expects mean-reverting series, not structurally declining B2B SaaS ARR. Chronos was trained on millions of generic time series; it has no concept of sales quarter-end pulses, fiscal budget cycles, or enterprise software buying patterns.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00" w:sz="12"/>
              <w:left w:val="single" w:color="C9A800" w:sz="12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800"/>
                <w:sz w:val="18"/>
                <w:szCs w:val="18"/>
              </w:rPr>
              <w:t xml:space="preserve">Verdict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Remove Chronos-Bolt from the production ensemble and executive-facing output immediately. The +11.4% MPE systematically inflates H2 2026 projections. If foundation models are desired, fine-tune Chronos or TimesFM (Google) on GoTo ARR history using the few-shot adaptation API — this requires approximately 5 GPU-hours.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CMGR and Seasonal CMGR — Remove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Both CMGR variants fail (34-36% MAPE, -32% to -36% MPE) because the business has structurally negative or near-zero compound growth. Projecting a declining CMGR forward without mean-reversion creates compound under-forecasting errors. These models add no value and degrade ensemble calibration when included in any blend.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Seasonality &amp; Trend Detection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Current Seasonality Assessment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pipeline correctly identifies two dominant seasonal patterns: (1) within-quarter week-of-quarter (WoQ) spikes where week 13 (quarter-end) reaches 2-3x the average weekly ARR, and (2) annual Q4 budget-flush uplift. The empirical WoQ ratio method — computing detrended ratios from 104-week windows, rescaling to mean=1.0 — is methodologically sound and avoids double-counting with the CMGR trend level.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0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Seasonal Pattern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Handling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Gap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Within-quarter (13-week WoQ)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Empirical ratios from 104w detrended 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GOOD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Ratios recomputed only when notebook re-runs (not weekly auto-refresh)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Monthly-close spike (4-week)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MSTL [4,13] captures this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PARTIAL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 used in baseline ensemble or Prophet Hybrid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Annual budget-flush (52-week)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MSTL [13,52] tested but not production config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PARTIAL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Should be [4,13,52] in production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Quarterly Q1 softness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UCC_SEASONAL_INDEX hardcoded {Q1:1.0, Q2:1.015...}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Static — will be wrong if GTM motion changes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 Holiday effects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 modeled explicitly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MISSING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Christmas week, Thanksgiving create low-activity anomalies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Fiscal year effects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Partially via YoY decay per quarter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PARTIAL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explicit FY regressor or FY-boundary feature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Structural breaks / regime changes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Handled by truncating training to 2023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PARTIAL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Future breaks need automatic detection — not manual truncation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Key Seasonality Improvements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Replace hardcoded quarterly index with rolling 8-quarter exponentially weighted average. Auto-updates every pipeline run. Command:</w:t>
      </w:r>
    </w:p>
    <w:p>
      <w:pPr>
        <w:pBdr>
          <w:left w:val="single" w:color="2E75B6" w:sz="12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qtr_ewm = qtr_avgs.groupby("quarter")["y"].transform(lambda x: x.ewm(span=4, adjust=False).mean())
seasonal_index = (qtr_ewm / qtr_ewm.mean()).to_dict()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Add US Federal holiday calendar to Prophet and as explicit binary features in LGB. Holidays suppress close activity and should not be treated as model residuals.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Implement automatic changepoint detection using the ruptures library (Pelt algorithm with RBF cost). Alert when a breakpoint is detected in the last 13 weeks:</w:t>
      </w:r>
    </w:p>
    <w:p>
      <w:pPr>
        <w:pBdr>
          <w:left w:val="single" w:color="2E75B6" w:sz="12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import ruptures as rpt
algo = rpt.Pelt(model="rbf", min_size=8).fit(y)
bkps = algo.predict(pen=10)  # pen=10 is conservative
if bkps[-1] &gt; len(y) - 13: alert("Recent structural break detected")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Add MSTL with [4, 13, 52] periods to production config: the 52-week period captures the annual Q4 budget-flush pattern that currently requires hardcoded indices.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Test Dynamic Harmonic Regression (DHR): ARIMA errors with Fourier terms at k=2 harmonics for the 13-week cycle. DHR often outperforms MSTL on 3-year weekly datasets with strong quarterly seasonality.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Data Quality &amp; Cleaning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Current Preprocessing Strengths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Week-snapping to Monday boundaries, full-range reindex to catch missing weeks (filled with 0), partial-week artifact trimming (first Monday of 2023 alignment), and market normalization (AUS/ROW+INDIA to APAC) are all correctly implemented. The MC Actuals override with SFDC intra-month shape weighting is a sophisticated reconciliation approach.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Data Quality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2160"/>
        <w:gridCol w:w="35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Handling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Scale mismatch: forecast_prophet.Actuals includes NRR/renewals (~3-4x Growth-only scale)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Avoided by using slice_series for actuals in write 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assertion: fp_actuals.sum() / slice_actuals.sum() should be 3-4x. Alert if ratio &lt; 2.5.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SFDC vs MC scale mismatch in prophet_ml feature: LGB trains on SFDC-scale feature vs MC-scale target y (ITSG +17%)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Documented as known issue in Step 19 comments; not fixed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Before LGB training, multiply prophet_ml by (mc_monthly / sfdc_monthly) per product x market x month.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Unknown/blank market grouping: Unknown slice has 0 non-zero Prophet rows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Replaced with "Unknown" string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Alert if Unknown &gt; 5% of total ARR; investigate SFDC data quality at source.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Missing weeks filled with 0: creates false negative signals for sparse slices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reindex + fillna(0) for all weeks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 fillna(0) only for weeks with no CDS data. Use forward-fill for the current partial week if present.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outlier detection: week-over-week ARR varies 2-3x legitimately (QE) vs illegitimately (duplicate SFDC records)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handling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Flag weeks &gt; 3 IQR from WoQ-adjusted median as potential data issues. Log, do not auto-remove.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push_counter COALESCE(0): zero may mean missing vs. genuinely no pushes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Default 0.0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 -1 as missing indicator; let LGB learn the distinction via a separate is_push_missing binary flag.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Train/Validation/Test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00" w:sz="12"/>
              <w:left w:val="single" w:color="C9A800" w:sz="12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800"/>
                <w:sz w:val="18"/>
                <w:szCs w:val="18"/>
              </w:rPr>
              <w:t xml:space="preserve">Walk-Forward CV Required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Current: single 80/20 split, test = last 36 weeks. This evaluates on ONE market regime. Reported MAPE numbers may be coincidentally favorable or unfavorable. Required: 8-fold expanding-window CV with 13-week test horizons. Report mean MAPE +/- std across folds.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2E75B6" w:sz="12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8-fold expanding window cross-validation
for fold in range(8):
    train_end = 78 + fold * 13   # 78 weeks minimum train, grows by 1 quarter per fold
    test_end  = train_end + 13
    train_cv  = weekly.iloc[:train_end]
    test_cv   = weekly.iloc[train_end:test_end]
    # Fit all models on train_cv, evaluate on test_cv
    # Log per-fold MAPE to MLflow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Feature Engineering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Current Feature Quality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pipeline's feature engineering is its strongest technical element. The production BASE feature set + EXTRA features for NA slices covers pipeline leading indicators, sales activity, deal economics, headcount, and temporal signals. Feature lag design (4-5 weeks for pipeline, 1 week for activity) correctly models the B2B SaaS conversion window.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100"/>
        <w:gridCol w:w="50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on MAPE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week_of_qtr (1-13)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EXCELLENT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Highest importance feature — drives QE spike prediction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quarter_end_flag (binary)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EXCELLENT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Collinear with WoQ=13 but signals spike probability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created_lag4, created_lag5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4-5w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EXCELLENT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Pipeline created 1 month ago closing this week — core signal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prophet_ml (Most_Likely)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GOOD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Strong signal; degraded by SFDC/MC scale mismatch for ITSG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y_lag1, y_lag13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1w, 13w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GOOD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Autoregressive signals; lag-13 = same week last quarter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r4w (rolling 4w avg)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GOOD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Smoothed AR — reduces noise vs raw lag-1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headcount_lag4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GOOD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Sales headcount capacity leads revenue by ~1 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partner_pipe_lag4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GOOD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Channel pipeline with different close velocity than direct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push_ctr_lag1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GOOD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Push counter spike signals deal slippage ahead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deal_size_lag1, sales_cycle_lag1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MODERATE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Deal economics leading indicators; correlated with each other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dials_lag1, touches_lag1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MODERATE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Activity volume is noisy; conversion rate would be better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is_q4, q4_week_countdown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GOOD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Q4 budget-flush specific — helps project the annual uplift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opp_age_lag1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Highly correlated with sales_cycle — likely redundant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High-Value Missing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Win rate by week-of-quarter: compute rolling 52-week conversion rate per WoQ position. If WoQ=13 historically converts at 35% vs WoQ=1 at 12%, this dramatically sharpens QE spike magnitude prediction.</w:t>
      </w:r>
    </w:p>
    <w:p>
      <w:pPr>
        <w:pBdr>
          <w:left w:val="single" w:color="2E75B6" w:sz="12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win_rate_by_woq = (raw.groupby("week_of_qtr")
    .apply(lambda x: x["is_won"].sum() / len(x))
    .rolling(4, min_periods=1).mean().rename("win_rate_woq"))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Sales rep ramp ratio: new reps (tenure &lt; 6 months) as % of total headcount. New reps are 40-60% as productive — headcount_lag4 without ramp adjustment overstates actual capacity.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Pipeline velocity: (amount_towards_plan / avg_opportunity_age) — measures deal momentum independent of absolute size. Acceleration in velocity is a strong leading indicator.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Discounting rate: average discount % per week. Sustained heavy discounting signals demand pressure and forecasts ARR compression 4-8 weeks ahead.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Macroeconomic proxy: S&amp;P 500 trailing 4-week return lagged 1 quarter. Enterprise SaaS budgets correlate with equity market sentiment at a 1-2 quarter lag.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Time-in-stage features: average days in Proposal and Negotiation stages. Stage compression signals urgency (upside); stage extension signals risk (downside).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Forecast Evaluation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Current Metrics vs. Required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0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Relevance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 (primary)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Standard but weights small-week errors too heavily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MPE (directional bias)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Critical for understanding systematic over/under-forecasting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SMAPE (symmetric)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Treats +100% and -50% equally; better for wide-range series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WAPE (volume-weighted APE)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PARTIAL (leaderboard only)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Most business-relevant: errors in $M weighted by deal size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MAE in dollars ($M)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Translates to "we miss by $X.XM on average" for executives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 Coverage 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What % of actuals actually fall inside the 80% Prophet CI?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Forecast Stability (week-over-week churn)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Executives distrust forecasts that change by $5M week-over-week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Quantile loss (Pinball)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LOW (now)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Required when moving to quantile forecasting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ARR-weighted MAPE by slice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Prevents small-slice noise from inflating reported headline MAPE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Recommended Primary Metric Change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Switch primary evaluation to WAPE (Weighted Absolute Percentage Error = Sum(|Actual-Forecast|) / Sum(Actual)). This metric is ARR-volume weighted, preventing a $50K error in a $100K week from inflating MAPE as much as a $500K error in a $2M week. WAPE is the correct metric for revenue forecasting at enterprise scale.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Confidence Interval Calibration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Only Prophet provides uncertainty intervals (yhat_lower/upper at interval_width=0.80). These intervals are not calibrated against actuals. Given that Prophet under-models seasonality for this dataset, the intervals are likely too wide in stable weeks and too narrow for QE spikes — the exact opposite of what is useful.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Required: compute empirical CI coverage. Count what fraction of 46-week holdout actuals fall inside yhat_lower/upper. If coverage &lt; 70% for the 80% CI, widen interval_width to 0.90 and re-calibrate.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For the production ensemble: derive uncertainty via inter-model spread (range of MSTL, ETS, LGB point estimates) as a proxy for epistemic uncertainty. Add +/- (1.5 x trailing 13w MAPE x forecast_level) as aleatory uncertainty bounds.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Prioritized Accuracy Improvement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600"/>
        <w:gridCol w:w="1100"/>
        <w:gridCol w:w="18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Improvement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Impact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P1 (URGENT)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Restrict LGB to NA slices only — extend NO_LGB_SLICES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-5 to -10pp on non-NA slice MAPE; eliminates misleading output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LOW — 1 line of code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P2 (URGENT)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Fix SFDC vs MC scale mismatch in prophet_ml feature for LGB training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-2 to -4pp for ITSG NA; removes systematic feature-target misalignment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P3 (HIGH)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 8-fold walk-forward CV; establish MLflow baseline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Unbiases reported MAPE by 2-3pp; enables regression testing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P4 (HIGH)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Adaptive ensemble weights (rolling 13w inverse-MAPE or inverse-variance)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-1 to -2pp aggregate; removes static 30/30/40 assumption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P5 (HIGH)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Hierarchical reconciliation: reconcile slice forecasts to sum to total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Eliminates the 37.5% gap ($15.6M H2 discrepancy); restores exec trust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3-5 days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P6 (MEDIUM)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Global LGB model across all slices with product/market encoding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-3 to -6pp for small slices; pools 10x more training data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3-5 days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P7 (MEDIUM)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win_rate_by_WoQ and pipeline velocity features to LGB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-2 to -3pp on QE weeks specifically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P8 (MEDIUM)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CMGR, Seasonal CMGR, Chronos from production output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Eliminates systematic bias contributors; cleaner exec narrative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LOW — remove code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P9 (MEDIUM)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MSTL LOESS bandwidth tuning (s_window parameter)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Estimated -0.5 to -1.5pp for MSTL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MEDIUM — requires CV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P10 (LOW)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Prophet changepoint tuning (scale=0.08, range=0.85, n_changepoints=4)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-0.5 to -1pp for Prophet Hybrid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hours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Advanced Expert Recommendations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Probabilistic Forecasting (P10 / P50 / P90)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Elite forecasting teams never ship point estimates alone. Every forecast must come with a calibrated probability distribution. The current pipeline outputs Most Likely / Best Case / Worst Case as ad hoc bounds — these are not statistically derived quantiles and cannot be used for capital allocation or risk management decisions.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Implementation using LightGBM quantile regression (3 models — one per quantile):</w:t>
      </w:r>
    </w:p>
    <w:p>
      <w:pPr>
        <w:pBdr>
          <w:left w:val="single" w:color="2E75B6" w:sz="12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for alpha, label in [(0.10, "p10"), (0.50, "p50"), (0.90, "p90")]:
    params = {"objective": "quantile", "alpha": alpha, "num_leaves": 15,
              "learning_rate": 0.05, "n_estimators": 300}
    model = lgb.LGBMRegressor(**params)
    model.fit(X_train, y_train, sample_weight=weights,
              eval_set=[(X_val, y_val)], callbacks=[lgb.early_stopping(30)])
    forecasts[label] = model.predict(X_future)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Hierarchical Reconciliation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37.5% gap between slice-level LGB ($26M) and total-level Prophet ($41.6M) for H2 2026 is the most urgent structural problem. MinT (Minimum Trace) reconciliation — available in the statsforecast HierarchicalReconciliation module already installed — produces forecasts at all levels simultaneously, guaranteeing mathematical consistency.</w:t>
      </w:r>
    </w:p>
    <w:p>
      <w:pPr>
        <w:pBdr>
          <w:left w:val="single" w:color="2E75B6" w:sz="12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from hierarchicalforecast.methods import MinTrace
from hierarchicalforecast.core import HierarchicalReconciliation
# S = summing matrix: rows=all levels (total, UCC, ITSG, slices), cols=bottom slices
hrec = HierarchicalReconciliation(reconcilers=[MinTrace(method="ols")])
reconciled_df = hrec.reconcile(Y_hat_df=base_forecasts, Y_df=actuals, S=S_matrix)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Adaptive Ensemble — Variance-Covariance Weighting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Bates-Granger (1969) optimal combination weights minimize portfolio forecast variance by accounting for both model accuracy and correlation between model errors. Two models with high correlation should not both get 30% weight — their combined contribution is redundant.</w:t>
      </w:r>
    </w:p>
    <w:p>
      <w:pPr>
        <w:pBdr>
          <w:left w:val="single" w:color="2E75B6" w:sz="12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Rolling 13-week inverse-variance weighted ensemble (Bates-Granger)
resid = np.stack([errors[m] for m in MODELS], axis=1)  # (n_weeks x n_models)
Sigma = np.cov(resid[-13:].T)  # 13w trailing covariance matrix
ones = np.ones(len(MODELS))
w = np.linalg.solve(Sigma, ones) / (ones @ np.linalg.solve(Sigma, ones))
w = np.clip(w, 0.05, 0.60)  # floor/ceiling prevents extreme weights
ensemble = (forecasts * w).sum(axis=1)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Drift Detection and Production Monitoring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Production forecasting pipelines degrade silently without monitoring. Three monitoring layers are required: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Page-Hinkley test on weekly MAPE: if MAPE increases by more than 5pp over 4 consecutive weeks, trigger automated model retraining job.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Feature drift: Kolmogorov-Smirnov test comparing current week feature distribution to training distribution. Alert if p &lt; 0.05 for 3+ features simultaneously.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Actuals-vs-CI tracking: add each week's actual, forecast, and CI to a monitoring Delta table. Build a Databricks SQL alert for 3+ consecutive weeks outside the 80% CI.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MLflow Experiment Tracking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training run should log the following to MLflow:</w:t>
      </w:r>
    </w:p>
    <w:p>
      <w:pPr>
        <w:pBdr>
          <w:left w:val="single" w:color="2E75B6" w:sz="12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import mlflow
with mlflow.start_run(run_name=f"arr_forecast_{pd.Timestamp.today().date()}"):
    mlflow.log_params({"model": "MSTL", "train_window": 104, "season_length": [4,13]})
    mlflow.log_metrics({"mape_13w": 15.2, "mape_46w": 17.9, "mpe": 1.4, "wape": 13.1})
    mlflow.log_artifact("feature_importance.png")
    mlflow.sklearn.log_model(mstl_model, "mstl_model")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 What Elite Teams Do Differently —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Elite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Single holdout split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8-fold walk-forward CV; mean+std MAPE across folds; logged in MLflow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Uncertainty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Prophet CI (uncalibrated)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Calibrated P10/P50/P90 quantiles; coverage % tracked in 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Hierarchy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Slices and total inconsistent (37% gap)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MinT reconciliation; all levels guaranteed consistent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Ensemble weighting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Static 30/30/40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Rolling Bates-Granger variance-covariance optimal weights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Retraining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Manual notebook re-run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Automated Databricks job; Page-Hinkley drift trigger; Model Registry lifecycle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Feature engineering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Per-slice lag features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Shared Feature Store; win rate, velocity, macro proxies; ramp adjustment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MAPE trend alerts; CI coverage tracking; feature drift KS tests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Inline cell markdown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MLflow experiment log; model card in Model Registry; Confluence runbook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Final Executive Summary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System Maturity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52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Score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Model diversity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Excellent range from naive to foundation models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Aggregate forecast accuracy (Total level)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15.2-15.5% 13w MAPE is competitive for B2B SaaS weekly ARR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Slice-level forecast accuracy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89-244% MAPE on non-NA slices — not production-ready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Feature engineering quality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Strong domain knowledge; leading indicators well-designed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Validation rigor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Single holdout split; walk-forward CV urgently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Uncertainty quantification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Only uncalibrated Prophet CI; no P10/P50/P90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Hierarchical consistency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37.5% H2 2026 gap between slice and total forecasts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MLOps and automation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Manual notebook; no MLflow; no scheduling; no monitoring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Documentation quality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Well-documented for a V1 pipeline; methodology clearly explained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OVERALL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4.4/10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Strong analytical foundation, critical MLOps and consistency gaps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Top 10 Improvements by Business Impact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260"/>
        <w:gridCol w:w="26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Improvement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Hierarchical reconciliation — slices must sum to total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Eliminates $15.6M H2 discrepancy; restores executive trust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week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Restrict LGB to NA slices; all others use Seasonal Naive + Prophet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Eliminates 89-244% non-NA MAPE; forecast report becomes credible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Walk-forward CV (8 folds) + MLflow tracking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Valid accuracy estimates; regression testing; reproducibility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days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Fix prophet_ml feature scale (SFDC vs MC mismatch) for LGB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Estimated -2 to -4pp for ITSG; removes systematic bias in ML feature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Adaptive ensemble weights (rolling 13w inverse-variance)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Estimated -1 to -2pp aggregate; removes static weight assumption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CMGR, Seasonal CMGR, and Chronos from output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Eliminates systematic bias; cleaner executive story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calibrated P10/P50/P90 uncertainty intervals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Enables scenario planning at statistical confidence levels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days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Global LGB model — all slices pooled with encoding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Estimated -3 to -6pp for small slices; 10x more training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week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Win rate by week-of-quarter + pipeline velocity features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Estimated -2 to -3pp on QE weeks — highest-impact period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Databricks Jobs scheduling + drift detection alerting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Production reliability; automated refit; no more manual runs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days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Recommended Production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 Ingestion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Databricks Delta Live Tables (DLT)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Automated weekly ingestion from CDS; data quality assertions built-in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Feature Engineering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Databricks Feature Store + Delta Lake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Versioned features; shared across all model jobs; lineage tracking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Model Training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Databricks Jobs (scheduled weekly, Monday post-refresh)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Automated refit; MSTL, ETS, AutoARIMA, LGB global, Prophet Hybrid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Experiment Tracking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MLflow (Databricks-native)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params, metrics, artifacts; Model Registry lifecycle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Ensemble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 Python + hierarchical reconciliation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MinT reconciliation; adaptive Bates-Granger weights; P10/P50/P90 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Output Tables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Delta Lake: arr_forecast_v2, arr_forecast_v2_leaderboard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Versioned with run_date; read by Atlas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Databricks SQL Alerts + Page-Hinkley drift detection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MAPE trend alerts; CI coverage; feature drift KS tests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FastAPI + React + Recharts (Atlas)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Live forecasts; LIVE/DEMO badge; Prophet primary; P10/P50/P90 bands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12-Week Experimentation Roadmap to Sub-10% MAPE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1-2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P1+P2+P8 quick wins; walk-forward CV infrastructure; MLflow baseline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slice MAPEs below 60%; walk-forward CV established; no CMGR in output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3-4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Adaptive ensemble weights; hierarchical reconciliation (MinT); CI coverage metric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Slice vs. total disagrees by &lt; 5%; ensemble adapts weekly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5-6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Global LGB model (all slices pooled); win_rate_by_WoQ feature; ramp ratio feature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Non-NA slices below 40% MAPE; global LGB outperforms per-slice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7-8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LGB quantile regression (P10/P50/P90); conformal prediction CI calibration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80% CI coverage &gt; 78% on holdout; P10/P50/P90 published in UI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9-10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Automated Databricks Jobs scheduling; drift detection (Page-Hinkley + KS tests)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Fully automated weekly refit; &lt; 24h alert on model degradation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11-12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NHITS or N-BEATS neural model (if GoTo data poolable with sister products); TimesFM fine-tuning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If 500+ training weeks achievable: target 13w MAPE &lt; 10%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Candid Final Assessment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ARR Forecast Pipeline V1 represents genuine analytical sophistication. The model diversity, feature engineering quality, MC actuals reconciliation, and the residual-stacking LightGBM architecture all reflect deep domain knowledge and forecasting expertise. This is well above average for an internally built enterprise forecasting system.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3545" w:sz="12"/>
              <w:left w:val="single" w:color="DC3545" w:sz="12"/>
              <w:bottom w:val="single" w:color="CCCCCC" w:sz="1"/>
              <w:right w:val="single" w:color="CCCCCC" w:sz="1"/>
            </w:tcBorders>
            <w:shd w:fill="FFDC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545"/>
                <w:sz w:val="18"/>
                <w:szCs w:val="18"/>
              </w:rPr>
              <w:t xml:space="preserve">Critical Issue 1 — Slice Accuracy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Non-NA slice MAPEs of 89-244% are published as production numbers. If a VP asks "what does the model say for APAC ITSG next quarter?" and receives a number that is off by 100%, the entire forecasting program loses credibility. Fix P1 in the next sprint.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3545" w:sz="12"/>
              <w:left w:val="single" w:color="DC3545" w:sz="12"/>
              <w:bottom w:val="single" w:color="CCCCCC" w:sz="1"/>
              <w:right w:val="single" w:color="CCCCCC" w:sz="1"/>
            </w:tcBorders>
            <w:shd w:fill="FFDC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545"/>
                <w:sz w:val="18"/>
                <w:szCs w:val="18"/>
              </w:rPr>
              <w:t xml:space="preserve">Critical Issue 2 — Hierarchical Consistency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$15.6M H2 2026 gap between the total-level and slice-level forecasts is a 37.5% disagreement. Leadership cannot make headcount, marketing spend, or quota decisions on a forecast that contradicts itself by this margin. Implement MinT reconciliation in weeks 3-4 of the roadmap.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With these two critical gaps addressed, and the 12-week experimentation roadmap executed, this pipeline has a credible path to becoming a best-in-class enterprise ARR forecasting system capable of supporting strategic planning, quarterly business reviews, board-level reporting, and automated financial planning at GoTo.</w:t>
      </w:r>
    </w:p>
    <w:p>
      <w:pPr>
        <w:spacing w:after="100"/>
      </w:pPr>
      <w:r>
        <w:t xml:space="preserve"/>
      </w:r>
    </w:p>
    <w:p>
      <w:pPr>
        <w:pBdr>
          <w:top w:val="single" w:color="2E75B6" w:sz="6"/>
        </w:pBdr>
        <w:spacing w:after="120" w:before="24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ARR Forecasting Pipeline Expert Review | Atlas Executive Insights | GoTo Sales Analytics | June 30,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888888"/>
        <w:sz w:val="16"/>
        <w:szCs w:val="16"/>
      </w:rPr>
      <w:t xml:space="preserve">Atlas Executive Insights | GoTo Sales Analytics 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ARR Forecasting Pipeline — Expert Review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2026-06-30T20:02:06.737Z</dcterms:created>
  <dcterms:modified xsi:type="dcterms:W3CDTF">2026-06-30T20:02:06.743Z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