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E3A5F"/>
          <w:sz w:val="56"/>
          <w:szCs w:val="56"/>
        </w:rPr>
        <w:t xml:space="preserve">ARR FORECAST V2</w:t>
      </w:r>
    </w:p>
    <w:p>
      <w:pPr>
        <w:spacing w:after="120"/>
      </w:pPr>
      <w:r>
        <w:rPr>
          <w:rFonts w:ascii="Arial" w:cs="Arial" w:eastAsia="Arial" w:hAnsi="Arial"/>
          <w:b/>
          <w:bCs/>
          <w:color w:val="2E75B6"/>
          <w:sz w:val="36"/>
          <w:szCs w:val="36"/>
        </w:rPr>
        <w:t xml:space="preserve">DATABRICKS NOTEBOOK GENERATION PROMPT</w:t>
      </w:r>
    </w:p>
    <w:p>
      <w:pPr>
        <w:spacing w:after="600"/>
      </w:pPr>
      <w:r>
        <w:rPr>
          <w:rFonts w:ascii="Arial" w:cs="Arial" w:eastAsia="Arial" w:hAnsi="Arial"/>
          <w:color w:val="666666"/>
          <w:sz w:val="22"/>
          <w:szCs w:val="22"/>
        </w:rPr>
        <w:t xml:space="preserve">Copy-paste prompt for Databricks AI Assistant / Genie  |  June 30,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5E8F0" w:val="clear"/>
            <w:tcMar>
              <w:top w:type="dxa" w:w="140"/>
              <w:left w:type="dxa" w:w="180"/>
              <w:bottom w:type="dxa" w:w="140"/>
              <w:right w:type="dxa" w:w="180"/>
            </w:tcMar>
          </w:tcPr>
          <w:p>
            <w:r>
              <w:rPr>
                <w:rFonts w:ascii="Arial" w:cs="Arial" w:eastAsia="Arial" w:hAnsi="Arial"/>
                <w:b/>
                <w:bCs/>
                <w:color w:val="1E3A5F"/>
                <w:sz w:val="22"/>
                <w:szCs w:val="22"/>
              </w:rPr>
              <w:t xml:space="preserve">5 New Models</w:t>
            </w:r>
          </w:p>
          <w:p>
            <w:r>
              <w:rPr>
                <w:rFonts w:ascii="Arial" w:cs="Arial" w:eastAsia="Arial" w:hAnsi="Arial"/>
                <w:color w:val="1A1A2E"/>
                <w:sz w:val="17"/>
                <w:szCs w:val="17"/>
              </w:rPr>
              <w:t xml:space="preserve">MSTL v2, DHR-ARIMA, Global LGB Quantile, N-HiTS, TFT</w:t>
            </w:r>
          </w:p>
        </w:tc>
        <w:tc>
          <w:tcPr>
            <w:tcW w:type="dxa" w:w="3120"/>
            <w:tcBorders>
              <w:top w:val="none" w:color="FFFFFF" w:sz="0"/>
              <w:left w:val="none" w:color="FFFFFF" w:sz="0"/>
              <w:bottom w:val="none" w:color="FFFFFF" w:sz="0"/>
              <w:right w:val="none" w:color="FFFFFF" w:sz="0"/>
            </w:tcBorders>
            <w:shd w:fill="D5E8F0" w:val="clear"/>
            <w:tcMar>
              <w:top w:type="dxa" w:w="140"/>
              <w:left w:type="dxa" w:w="180"/>
              <w:bottom w:type="dxa" w:w="140"/>
              <w:right w:type="dxa" w:w="180"/>
            </w:tcMar>
          </w:tcPr>
          <w:p>
            <w:r>
              <w:rPr>
                <w:rFonts w:ascii="Arial" w:cs="Arial" w:eastAsia="Arial" w:hAnsi="Arial"/>
                <w:b/>
                <w:bCs/>
                <w:color w:val="1E3A5F"/>
                <w:sz w:val="22"/>
                <w:szCs w:val="22"/>
              </w:rPr>
              <w:t xml:space="preserve">10 V1 Fixes</w:t>
            </w:r>
          </w:p>
          <w:p>
            <w:r>
              <w:rPr>
                <w:rFonts w:ascii="Arial" w:cs="Arial" w:eastAsia="Arial" w:hAnsi="Arial"/>
                <w:color w:val="1A1A2E"/>
                <w:sz w:val="17"/>
                <w:szCs w:val="17"/>
              </w:rPr>
              <w:t xml:space="preserve">Slice accuracy, hierarchy, walk-forward CV, MLflow, quantiles</w:t>
            </w:r>
          </w:p>
        </w:tc>
        <w:tc>
          <w:tcPr>
            <w:tcW w:type="dxa" w:w="3120"/>
            <w:tcBorders>
              <w:top w:val="none" w:color="FFFFFF" w:sz="0"/>
              <w:left w:val="none" w:color="FFFFFF" w:sz="0"/>
              <w:bottom w:val="none" w:color="FFFFFF" w:sz="0"/>
              <w:right w:val="none" w:color="FFFFFF" w:sz="0"/>
            </w:tcBorders>
            <w:shd w:fill="D5E8F0" w:val="clear"/>
            <w:tcMar>
              <w:top w:type="dxa" w:w="140"/>
              <w:left w:type="dxa" w:w="180"/>
              <w:bottom w:type="dxa" w:w="140"/>
              <w:right w:type="dxa" w:w="180"/>
            </w:tcMar>
          </w:tcPr>
          <w:p>
            <w:r>
              <w:rPr>
                <w:rFonts w:ascii="Arial" w:cs="Arial" w:eastAsia="Arial" w:hAnsi="Arial"/>
                <w:b/>
                <w:bCs/>
                <w:color w:val="1E3A5F"/>
                <w:sz w:val="22"/>
                <w:szCs w:val="22"/>
              </w:rPr>
              <w:t xml:space="preserve">Target MAPE</w:t>
            </w:r>
          </w:p>
          <w:p>
            <w:r>
              <w:rPr>
                <w:rFonts w:ascii="Arial" w:cs="Arial" w:eastAsia="Arial" w:hAnsi="Arial"/>
                <w:color w:val="1A1A2E"/>
                <w:sz w:val="17"/>
                <w:szCs w:val="17"/>
              </w:rPr>
              <w:t xml:space="preserve">&lt; 12% 13-week (vs current 15.2%)</w:t>
            </w:r>
          </w:p>
        </w:tc>
      </w:tr>
    </w:tbl>
    <w:p>
      <w:pPr>
        <w:spacing w:after="100"/>
      </w:pPr>
      <w:r>
        <w:t xml:space="preserve"/>
      </w:r>
    </w:p>
    <w:p>
      <w:pPr>
        <w:spacing w:after="100"/>
      </w:pPr>
      <w:r>
        <w:t xml:space="preserve"/>
      </w:r>
    </w:p>
    <w:p>
      <w:pPr>
        <w:pBdr>
          <w:top w:val="single" w:color="2E75B6" w:sz="6"/>
        </w:pBdr>
        <w:spacing w:after="200" w:before="200"/>
      </w:pPr>
      <w:r>
        <w:rPr>
          <w:rFonts w:ascii="Arial" w:cs="Arial" w:eastAsia="Arial" w:hAnsi="Arial"/>
          <w:b/>
          <w:bCs/>
          <w:i/>
          <w:iCs/>
          <w:color w:val="2E75B6"/>
          <w:sz w:val="20"/>
          <w:szCs w:val="20"/>
        </w:rPr>
        <w:t xml:space="preserve">HOW TO USE: Paste Section 3 (Full Prompt) directly into the Databricks AI Assistant / Genie chat, or use it as a system prompt when asking Databricks Assistant to generate a notebook. Section 1 explains the 5 models. Section 2 shows what V1 issues each model fixes.</w:t>
      </w:r>
    </w:p>
    <w:p>
      <w:r>
        <w:br w:type="page"/>
      </w:r>
    </w:p>
    <w:p>
      <w:pPr>
        <w:pStyle w:val="Heading1"/>
        <w:spacing w:after="200" w:before="400"/>
      </w:pPr>
      <w:r>
        <w:rPr>
          <w:rFonts w:ascii="Arial" w:cs="Arial" w:eastAsia="Arial" w:hAnsi="Arial"/>
          <w:b/>
          <w:bCs/>
          <w:color w:val="1E3A5F"/>
          <w:sz w:val="32"/>
          <w:szCs w:val="32"/>
        </w:rPr>
        <w:t xml:space="preserve">Section 1 — The 5 Recommended Models</w:t>
      </w:r>
    </w:p>
    <w:p>
      <w:pPr>
        <w:spacing w:after="120"/>
      </w:pPr>
      <w:r>
        <w:rPr>
          <w:rFonts w:ascii="Arial" w:cs="Arial" w:eastAsia="Arial" w:hAnsi="Arial"/>
          <w:color w:val="1A1A2E"/>
          <w:sz w:val="20"/>
          <w:szCs w:val="20"/>
        </w:rPr>
        <w:t xml:space="preserve">These 5 models were selected specifically for B2B SaaS weekly ARR with: strong quarterly seasonality (13-week QE spike), 3.5 years of history (~182 weeks), structurally declining trend, 10 hierarchical slices, and 20+ leading-indicator features. Together they cover every forecasting failure mode seen in V1.</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M1</w:t>
            </w:r>
          </w:p>
        </w:tc>
        <w:tc>
          <w:tcPr>
            <w:tcW w:type="dxa" w:w="8560"/>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pPr>
              <w:spacing w:after="40"/>
            </w:pPr>
            <w:r>
              <w:rPr>
                <w:rFonts w:ascii="Arial" w:cs="Arial" w:eastAsia="Arial" w:hAnsi="Arial"/>
                <w:b/>
                <w:bCs/>
                <w:color w:val="2E75B6"/>
                <w:sz w:val="22"/>
                <w:szCs w:val="22"/>
              </w:rPr>
              <w:t xml:space="preserve">MSTL v2 — Multiple Seasonal-Trend via LOESS (Upgraded)</w:t>
            </w:r>
          </w:p>
          <w:p>
            <w:pPr>
              <w:spacing w:after="0"/>
            </w:pPr>
            <w:r>
              <w:rPr>
                <w:rFonts w:ascii="Arial" w:cs="Arial" w:eastAsia="Arial" w:hAnsi="Arial"/>
                <w:i/>
                <w:iCs/>
                <w:color w:val="1A1A2E"/>
                <w:sz w:val="18"/>
                <w:szCs w:val="18"/>
              </w:rPr>
              <w:t xml:space="preserve">Best proven V1 model. Upgraded with [4,13,52] periods, tuned LOESS bandwidth, and AutoETS(ZZN) trend.</w:t>
            </w:r>
          </w:p>
        </w:tc>
      </w:tr>
    </w:tbl>
    <w:p>
      <w:pPr>
        <w:spacing w:after="100"/>
      </w:pPr>
      <w:r>
        <w:t xml:space="preserve"/>
      </w:r>
    </w:p>
    <w:p>
      <w:pPr>
        <w:spacing w:after="120"/>
      </w:pPr>
      <w:r>
        <w:rPr>
          <w:rFonts w:ascii="Arial" w:cs="Arial" w:eastAsia="Arial" w:hAnsi="Arial"/>
          <w:color w:val="1A1A2E"/>
          <w:sz w:val="20"/>
          <w:szCs w:val="20"/>
        </w:rPr>
        <w:t xml:space="preserve">WHY: MSTL achieved the best 13-week MAPE in V1 (15.2%) with near-zero bias (+1.4% MPE). The non-parametric LOESS trend adapts to structural ARR decline without the alpha-to-zero ETS collapse. V2 upgrades add the 52-week annual period (captures Q4 budget-flush), tunes the LOESS s_window bandwidth via grid search on walk-forward CV (default over-smooths sharp trend changes), and uses AutoETS(ZZN) as the trend forecaster (no seasonal component — LOESS handles all seasonality).</w:t>
      </w:r>
    </w:p>
    <w:p>
      <w:pPr>
        <w:pStyle w:val="ListParagraph"/>
        <w:numPr>
          <w:ilvl w:val="0"/>
          <w:numId w:val="2"/>
        </w:numPr>
        <w:spacing w:after="80"/>
      </w:pPr>
      <w:r>
        <w:rPr>
          <w:rFonts w:ascii="Arial" w:cs="Arial" w:eastAsia="Arial" w:hAnsi="Arial"/>
          <w:b w:val="false"/>
          <w:bCs w:val="false"/>
          <w:color w:val="1A1A2E"/>
          <w:sz w:val="20"/>
          <w:szCs w:val="20"/>
        </w:rPr>
        <w:t xml:space="preserve">Seasonality: captures 4-week monthly-close, 13-week quarter-end spike, 52-week annual budget-flush simultaneously.</w:t>
      </w:r>
    </w:p>
    <w:p>
      <w:pPr>
        <w:pStyle w:val="ListParagraph"/>
        <w:numPr>
          <w:ilvl w:val="0"/>
          <w:numId w:val="2"/>
        </w:numPr>
        <w:spacing w:after="80"/>
      </w:pPr>
      <w:r>
        <w:rPr>
          <w:rFonts w:ascii="Arial" w:cs="Arial" w:eastAsia="Arial" w:hAnsi="Arial"/>
          <w:b w:val="false"/>
          <w:bCs w:val="false"/>
          <w:color w:val="1A1A2E"/>
          <w:sz w:val="20"/>
          <w:szCs w:val="20"/>
        </w:rPr>
        <w:t xml:space="preserve">Trend: non-parametric LOESS — no regime assumption. Adapts to structural decline automatically.</w:t>
      </w:r>
    </w:p>
    <w:p>
      <w:pPr>
        <w:pStyle w:val="ListParagraph"/>
        <w:numPr>
          <w:ilvl w:val="0"/>
          <w:numId w:val="2"/>
        </w:numPr>
        <w:spacing w:after="80"/>
      </w:pPr>
      <w:r>
        <w:rPr>
          <w:rFonts w:ascii="Arial" w:cs="Arial" w:eastAsia="Arial" w:hAnsi="Arial"/>
          <w:b w:val="false"/>
          <w:bCs w:val="false"/>
          <w:color w:val="1A1A2E"/>
          <w:sz w:val="20"/>
          <w:szCs w:val="20"/>
        </w:rPr>
        <w:t xml:space="preserve">Noise: LOESS smoothing in the remainder component absorbs stochastic week-to-week variation.</w:t>
      </w:r>
    </w:p>
    <w:p>
      <w:pPr>
        <w:pStyle w:val="ListParagraph"/>
        <w:numPr>
          <w:ilvl w:val="0"/>
          <w:numId w:val="2"/>
        </w:numPr>
        <w:spacing w:after="80"/>
      </w:pPr>
      <w:r>
        <w:rPr>
          <w:rFonts w:ascii="Arial" w:cs="Arial" w:eastAsia="Arial" w:hAnsi="Arial"/>
          <w:b w:val="false"/>
          <w:bCs w:val="false"/>
          <w:color w:val="1A1A2E"/>
          <w:sz w:val="20"/>
          <w:szCs w:val="20"/>
        </w:rPr>
        <w:t xml:space="preserve">Regressors: none directly, but works in the ensemble with LGB and TFT providing regressor-driven predictions.</w:t>
      </w:r>
    </w:p>
    <w:p>
      <w:pPr>
        <w:pStyle w:val="ListParagraph"/>
        <w:numPr>
          <w:ilvl w:val="0"/>
          <w:numId w:val="2"/>
        </w:numPr>
        <w:spacing w:after="80"/>
      </w:pPr>
      <w:r>
        <w:rPr>
          <w:rFonts w:ascii="Arial" w:cs="Arial" w:eastAsia="Arial" w:hAnsi="Arial"/>
          <w:b w:val="false"/>
          <w:bCs w:val="false"/>
          <w:color w:val="1A1A2E"/>
          <w:sz w:val="20"/>
          <w:szCs w:val="20"/>
        </w:rPr>
        <w:t xml:space="preserve">Extended features: pair with step-function for US holidays (suppress close activity on Fed holiday weeks).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from statsforecast.models import MSTL, AutoETS</w:t>
            </w:r>
          </w:p>
          <w:p>
            <w:pPr>
              <w:spacing w:after="0"/>
            </w:pPr>
            <w:r>
              <w:rPr>
                <w:rFonts w:ascii="Courier New" w:cs="Courier New" w:eastAsia="Courier New" w:hAnsi="Courier New"/>
                <w:color w:val="A8D8A8"/>
                <w:sz w:val="17"/>
                <w:szCs w:val="17"/>
              </w:rPr>
              <w:t xml:space="preserve">from statsforecast import StatsForecast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V2 config: [4,13,52] seasons, tuned bandwidth</w:t>
            </w:r>
          </w:p>
          <w:p>
            <w:pPr>
              <w:spacing w:after="0"/>
            </w:pPr>
            <w:r>
              <w:rPr>
                <w:rFonts w:ascii="Courier New" w:cs="Courier New" w:eastAsia="Courier New" w:hAnsi="Courier New"/>
                <w:color w:val="A8D8A8"/>
                <w:sz w:val="17"/>
                <w:szCs w:val="17"/>
              </w:rPr>
              <w:t xml:space="preserve">best_s_window = None</w:t>
            </w:r>
          </w:p>
          <w:p>
            <w:pPr>
              <w:spacing w:after="0"/>
            </w:pPr>
            <w:r>
              <w:rPr>
                <w:rFonts w:ascii="Courier New" w:cs="Courier New" w:eastAsia="Courier New" w:hAnsi="Courier New"/>
                <w:color w:val="A8D8A8"/>
                <w:sz w:val="17"/>
                <w:szCs w:val="17"/>
              </w:rPr>
              <w:t xml:space="preserve">best_mape = 999</w:t>
            </w:r>
          </w:p>
          <w:p>
            <w:pPr>
              <w:spacing w:after="0"/>
            </w:pPr>
            <w:r>
              <w:rPr>
                <w:rFonts w:ascii="Courier New" w:cs="Courier New" w:eastAsia="Courier New" w:hAnsi="Courier New"/>
                <w:color w:val="A8D8A8"/>
                <w:sz w:val="17"/>
                <w:szCs w:val="17"/>
              </w:rPr>
              <w:t xml:space="preserve">for s_window in [7, 11, 15, 21]:   # grid search on walk-forward CV</w:t>
            </w:r>
          </w:p>
          <w:p>
            <w:pPr>
              <w:spacing w:after="0"/>
            </w:pPr>
            <w:r>
              <w:rPr>
                <w:rFonts w:ascii="Courier New" w:cs="Courier New" w:eastAsia="Courier New" w:hAnsi="Courier New"/>
                <w:color w:val="A8D8A8"/>
                <w:sz w:val="17"/>
                <w:szCs w:val="17"/>
              </w:rPr>
              <w:t xml:space="preserve">    sf = StatsForecast(</w:t>
            </w:r>
          </w:p>
          <w:p>
            <w:pPr>
              <w:spacing w:after="0"/>
            </w:pPr>
            <w:r>
              <w:rPr>
                <w:rFonts w:ascii="Courier New" w:cs="Courier New" w:eastAsia="Courier New" w:hAnsi="Courier New"/>
                <w:color w:val="A8D8A8"/>
                <w:sz w:val="17"/>
                <w:szCs w:val="17"/>
              </w:rPr>
              <w:t xml:space="preserve">        models=[MSTL(season_length=[4, 13, 52],</w:t>
            </w:r>
          </w:p>
          <w:p>
            <w:pPr>
              <w:spacing w:after="0"/>
            </w:pPr>
            <w:r>
              <w:rPr>
                <w:rFonts w:ascii="Courier New" w:cs="Courier New" w:eastAsia="Courier New" w:hAnsi="Courier New"/>
                <w:color w:val="A8D8A8"/>
                <w:sz w:val="17"/>
                <w:szCs w:val="17"/>
              </w:rPr>
              <w:t xml:space="preserve">                     trend_forecaster=AutoETS(model="ZZN"),</w:t>
            </w:r>
          </w:p>
          <w:p>
            <w:pPr>
              <w:spacing w:after="0"/>
            </w:pPr>
            <w:r>
              <w:rPr>
                <w:rFonts w:ascii="Courier New" w:cs="Courier New" w:eastAsia="Courier New" w:hAnsi="Courier New"/>
                <w:color w:val="A8D8A8"/>
                <w:sz w:val="17"/>
                <w:szCs w:val="17"/>
              </w:rPr>
              <w:t xml:space="preserve">                     stl_kwargs={"seasonal_deg": 0, "seasonal": s_window})],</w:t>
            </w:r>
          </w:p>
          <w:p>
            <w:pPr>
              <w:spacing w:after="0"/>
            </w:pPr>
            <w:r>
              <w:rPr>
                <w:rFonts w:ascii="Courier New" w:cs="Courier New" w:eastAsia="Courier New" w:hAnsi="Courier New"/>
                <w:color w:val="A8D8A8"/>
                <w:sz w:val="17"/>
                <w:szCs w:val="17"/>
              </w:rPr>
              <w:t xml:space="preserve">        freq="W-MON", n_jobs=1)</w:t>
            </w:r>
          </w:p>
          <w:p>
            <w:pPr>
              <w:spacing w:after="0"/>
            </w:pPr>
            <w:r>
              <w:rPr>
                <w:rFonts w:ascii="Courier New" w:cs="Courier New" w:eastAsia="Courier New" w:hAnsi="Courier New"/>
                <w:color w:val="A8D8A8"/>
                <w:sz w:val="17"/>
                <w:szCs w:val="17"/>
              </w:rPr>
              <w:t xml:space="preserve">    cv_mape = run_walkforward_cv(sf, weekly_df, n_folds=8, horizon=13)</w:t>
            </w:r>
          </w:p>
          <w:p>
            <w:pPr>
              <w:spacing w:after="0"/>
            </w:pPr>
            <w:r>
              <w:rPr>
                <w:rFonts w:ascii="Courier New" w:cs="Courier New" w:eastAsia="Courier New" w:hAnsi="Courier New"/>
                <w:color w:val="A8D8A8"/>
                <w:sz w:val="17"/>
                <w:szCs w:val="17"/>
              </w:rPr>
              <w:t xml:space="preserve">    if cv_mape &lt; best_mape:</w:t>
            </w:r>
          </w:p>
          <w:p>
            <w:pPr>
              <w:spacing w:after="0"/>
            </w:pPr>
            <w:r>
              <w:rPr>
                <w:rFonts w:ascii="Courier New" w:cs="Courier New" w:eastAsia="Courier New" w:hAnsi="Courier New"/>
                <w:color w:val="A8D8A8"/>
                <w:sz w:val="17"/>
                <w:szCs w:val="17"/>
              </w:rPr>
              <w:t xml:space="preserve">        best_mape = cv_mape</w:t>
            </w:r>
          </w:p>
          <w:p>
            <w:pPr>
              <w:spacing w:after="0"/>
            </w:pPr>
            <w:r>
              <w:rPr>
                <w:rFonts w:ascii="Courier New" w:cs="Courier New" w:eastAsia="Courier New" w:hAnsi="Courier New"/>
                <w:color w:val="A8D8A8"/>
                <w:sz w:val="17"/>
                <w:szCs w:val="17"/>
              </w:rPr>
              <w:t xml:space="preserve">        best_s_window = s_window</w:t>
            </w:r>
          </w:p>
        </w:tc>
      </w:tr>
    </w:tbl>
    <w:p>
      <w:pPr>
        <w:spacing w:after="100"/>
      </w:pPr>
      <w:r>
        <w:t xml:space="preserve"/>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D9488"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M2</w:t>
            </w:r>
          </w:p>
        </w:tc>
        <w:tc>
          <w:tcPr>
            <w:tcW w:type="dxa" w:w="85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pPr>
              <w:spacing w:after="40"/>
            </w:pPr>
            <w:r>
              <w:rPr>
                <w:rFonts w:ascii="Arial" w:cs="Arial" w:eastAsia="Arial" w:hAnsi="Arial"/>
                <w:b/>
                <w:bCs/>
                <w:color w:val="0D9488"/>
                <w:sz w:val="22"/>
                <w:szCs w:val="22"/>
              </w:rPr>
              <w:t xml:space="preserve">DHR-ARIMA — Dynamic Harmonic Regression with ARIMA Errors</w:t>
            </w:r>
          </w:p>
          <w:p>
            <w:pPr>
              <w:spacing w:after="0"/>
            </w:pPr>
            <w:r>
              <w:rPr>
                <w:rFonts w:ascii="Arial" w:cs="Arial" w:eastAsia="Arial" w:hAnsi="Arial"/>
                <w:i/>
                <w:iCs/>
                <w:color w:val="1A1A2E"/>
                <w:sz w:val="18"/>
                <w:szCs w:val="18"/>
              </w:rPr>
              <w:t xml:space="preserve">ARIMA(p,d,q) + Fourier seasonality terms + exogenous regressors. Best model for leading-indicator integration.</w:t>
            </w:r>
          </w:p>
        </w:tc>
      </w:tr>
    </w:tbl>
    <w:p>
      <w:pPr>
        <w:spacing w:after="100"/>
      </w:pPr>
      <w:r>
        <w:t xml:space="preserve"/>
      </w:r>
    </w:p>
    <w:p>
      <w:pPr>
        <w:spacing w:after="120"/>
      </w:pPr>
      <w:r>
        <w:rPr>
          <w:rFonts w:ascii="Arial" w:cs="Arial" w:eastAsia="Arial" w:hAnsi="Arial"/>
          <w:color w:val="1A1A2E"/>
          <w:sz w:val="20"/>
          <w:szCs w:val="20"/>
        </w:rPr>
        <w:t xml:space="preserve">WHY: Dynamic Harmonic Regression uses Fourier terms at the quarterly (k=2-3 harmonics of the 13-week cycle) and annual (k=2 harmonics of the 52-week cycle) frequencies to model seasonality, then lets an ARIMA model capture the residual autocorrelation structure. The critical advantage over V1 Prophet: DHR-ARIMA accepts external regressors (xreg) directly in the ARIMA framework without Bayesian regularization shrinking their coefficients. Created_lag4, headcount_lag4, win_rate_by_WoQ, and pipeline_velocity can all be passed as xreg, and they will be used at face value — not shrunk 22x. ARIMA differencing also makes DHR-ARIMA regime-change agnostic (it differences the series to stationarity first, so the 2022 structural break does not affect parameter estimation on 2023+ data).</w:t>
      </w:r>
    </w:p>
    <w:p>
      <w:pPr>
        <w:pStyle w:val="ListParagraph"/>
        <w:numPr>
          <w:ilvl w:val="0"/>
          <w:numId w:val="2"/>
        </w:numPr>
        <w:spacing w:after="80"/>
      </w:pPr>
      <w:r>
        <w:rPr>
          <w:rFonts w:ascii="Arial" w:cs="Arial" w:eastAsia="Arial" w:hAnsi="Arial"/>
          <w:b w:val="false"/>
          <w:bCs w:val="false"/>
          <w:color w:val="1A1A2E"/>
          <w:sz w:val="20"/>
          <w:szCs w:val="20"/>
        </w:rPr>
        <w:t xml:space="preserve">Seasonality: Fourier harmonic terms at K=2 for 13-week cycle, K=2 for 52-week cycle. Smooth seasonal curves, not step-function like WoQ one-hot encoding.</w:t>
      </w:r>
    </w:p>
    <w:p>
      <w:pPr>
        <w:pStyle w:val="ListParagraph"/>
        <w:numPr>
          <w:ilvl w:val="0"/>
          <w:numId w:val="2"/>
        </w:numPr>
        <w:spacing w:after="80"/>
      </w:pPr>
      <w:r>
        <w:rPr>
          <w:rFonts w:ascii="Arial" w:cs="Arial" w:eastAsia="Arial" w:hAnsi="Arial"/>
          <w:b w:val="false"/>
          <w:bCs w:val="false"/>
          <w:color w:val="1A1A2E"/>
          <w:sz w:val="20"/>
          <w:szCs w:val="20"/>
        </w:rPr>
        <w:t xml:space="preserve">Trend: ARIMA differencing (d determined via KPSS/ADF unit root test). Handles structural decline without explicit regime specification.</w:t>
      </w:r>
    </w:p>
    <w:p>
      <w:pPr>
        <w:pStyle w:val="ListParagraph"/>
        <w:numPr>
          <w:ilvl w:val="0"/>
          <w:numId w:val="2"/>
        </w:numPr>
        <w:spacing w:after="80"/>
      </w:pPr>
      <w:r>
        <w:rPr>
          <w:rFonts w:ascii="Arial" w:cs="Arial" w:eastAsia="Arial" w:hAnsi="Arial"/>
          <w:b w:val="false"/>
          <w:bCs w:val="false"/>
          <w:color w:val="1A1A2E"/>
          <w:sz w:val="20"/>
          <w:szCs w:val="20"/>
        </w:rPr>
        <w:t xml:space="preserve">Noise: ARIMA(p,q) captures residual MA/AR autocorrelation after Fourier seasonal removal.</w:t>
      </w:r>
    </w:p>
    <w:p>
      <w:pPr>
        <w:pStyle w:val="ListParagraph"/>
        <w:numPr>
          <w:ilvl w:val="0"/>
          <w:numId w:val="2"/>
        </w:numPr>
        <w:spacing w:after="80"/>
      </w:pPr>
      <w:r>
        <w:rPr>
          <w:rFonts w:ascii="Arial" w:cs="Arial" w:eastAsia="Arial" w:hAnsi="Arial"/>
          <w:b w:val="false"/>
          <w:bCs w:val="false"/>
          <w:color w:val="1A1A2E"/>
          <w:sz w:val="20"/>
          <w:szCs w:val="20"/>
        </w:rPr>
        <w:t xml:space="preserve">Regressors: xreg matrix — created_lag4, headcount_lag4, win_rate_woq, pipeline_velocity_lag4, quarter_end_flag. These are UNREGULARIZED — full coefficient magnitude is used.</w:t>
      </w:r>
    </w:p>
    <w:p>
      <w:pPr>
        <w:pStyle w:val="ListParagraph"/>
        <w:numPr>
          <w:ilvl w:val="0"/>
          <w:numId w:val="2"/>
        </w:numPr>
        <w:spacing w:after="80"/>
      </w:pPr>
      <w:r>
        <w:rPr>
          <w:rFonts w:ascii="Arial" w:cs="Arial" w:eastAsia="Arial" w:hAnsi="Arial"/>
          <w:b w:val="false"/>
          <w:bCs w:val="false"/>
          <w:color w:val="1A1A2E"/>
          <w:sz w:val="20"/>
          <w:szCs w:val="20"/>
        </w:rPr>
        <w:t xml:space="preserve">Extended features: add US holiday binary as xreg. Holiday weeks get an explicit negative coefficient rather than inflating model residuals.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 DHR-ARIMA via statsforecast AutoARIMA with Fourier xreg</w:t>
            </w:r>
          </w:p>
          <w:p>
            <w:pPr>
              <w:spacing w:after="0"/>
            </w:pPr>
            <w:r>
              <w:rPr>
                <w:rFonts w:ascii="Courier New" w:cs="Courier New" w:eastAsia="Courier New" w:hAnsi="Courier New"/>
                <w:color w:val="A8D8A8"/>
                <w:sz w:val="17"/>
                <w:szCs w:val="17"/>
              </w:rPr>
              <w:t xml:space="preserve">import numpy as np</w:t>
            </w:r>
          </w:p>
          <w:p>
            <w:pPr>
              <w:spacing w:after="0"/>
            </w:pPr>
            <w:r>
              <w:rPr>
                <w:rFonts w:ascii="Courier New" w:cs="Courier New" w:eastAsia="Courier New" w:hAnsi="Courier New"/>
                <w:color w:val="A8D8A8"/>
                <w:sz w:val="17"/>
                <w:szCs w:val="17"/>
              </w:rPr>
              <w:t xml:space="preserve">from statsforecast.models import AutoARIMA</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fourier_terms(n, period, K):</w:t>
            </w:r>
          </w:p>
          <w:p>
            <w:pPr>
              <w:spacing w:after="0"/>
            </w:pPr>
            <w:r>
              <w:rPr>
                <w:rFonts w:ascii="Courier New" w:cs="Courier New" w:eastAsia="Courier New" w:hAnsi="Courier New"/>
                <w:color w:val="A8D8A8"/>
                <w:sz w:val="17"/>
                <w:szCs w:val="17"/>
              </w:rPr>
              <w:t xml:space="preserve">    """Generate K pairs of sin/cos Fourier terms for given period."""</w:t>
            </w:r>
          </w:p>
          <w:p>
            <w:pPr>
              <w:spacing w:after="0"/>
            </w:pPr>
            <w:r>
              <w:rPr>
                <w:rFonts w:ascii="Courier New" w:cs="Courier New" w:eastAsia="Courier New" w:hAnsi="Courier New"/>
                <w:color w:val="A8D8A8"/>
                <w:sz w:val="17"/>
                <w:szCs w:val="17"/>
              </w:rPr>
              <w:t xml:space="preserve">    t = np.arange(n)</w:t>
            </w:r>
          </w:p>
          <w:p>
            <w:pPr>
              <w:spacing w:after="0"/>
            </w:pPr>
            <w:r>
              <w:rPr>
                <w:rFonts w:ascii="Courier New" w:cs="Courier New" w:eastAsia="Courier New" w:hAnsi="Courier New"/>
                <w:color w:val="A8D8A8"/>
                <w:sz w:val="17"/>
                <w:szCs w:val="17"/>
              </w:rPr>
              <w:t xml:space="preserve">    terms = []</w:t>
            </w:r>
          </w:p>
          <w:p>
            <w:pPr>
              <w:spacing w:after="0"/>
            </w:pPr>
            <w:r>
              <w:rPr>
                <w:rFonts w:ascii="Courier New" w:cs="Courier New" w:eastAsia="Courier New" w:hAnsi="Courier New"/>
                <w:color w:val="A8D8A8"/>
                <w:sz w:val="17"/>
                <w:szCs w:val="17"/>
              </w:rPr>
              <w:t xml:space="preserve">    for k in range(1, K + 1):</w:t>
            </w:r>
          </w:p>
          <w:p>
            <w:pPr>
              <w:spacing w:after="0"/>
            </w:pPr>
            <w:r>
              <w:rPr>
                <w:rFonts w:ascii="Courier New" w:cs="Courier New" w:eastAsia="Courier New" w:hAnsi="Courier New"/>
                <w:color w:val="A8D8A8"/>
                <w:sz w:val="17"/>
                <w:szCs w:val="17"/>
              </w:rPr>
              <w:t xml:space="preserve">        terms.append(np.sin(2 * np.pi * k * t / period))</w:t>
            </w:r>
          </w:p>
          <w:p>
            <w:pPr>
              <w:spacing w:after="0"/>
            </w:pPr>
            <w:r>
              <w:rPr>
                <w:rFonts w:ascii="Courier New" w:cs="Courier New" w:eastAsia="Courier New" w:hAnsi="Courier New"/>
                <w:color w:val="A8D8A8"/>
                <w:sz w:val="17"/>
                <w:szCs w:val="17"/>
              </w:rPr>
              <w:t xml:space="preserve">        terms.append(np.cos(2 * np.pi * k * t / period))</w:t>
            </w:r>
          </w:p>
          <w:p>
            <w:pPr>
              <w:spacing w:after="0"/>
            </w:pPr>
            <w:r>
              <w:rPr>
                <w:rFonts w:ascii="Courier New" w:cs="Courier New" w:eastAsia="Courier New" w:hAnsi="Courier New"/>
                <w:color w:val="A8D8A8"/>
                <w:sz w:val="17"/>
                <w:szCs w:val="17"/>
              </w:rPr>
              <w:t xml:space="preserve">    return np.stack(terms, axis=1)</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Build xreg: Fourier terms + business regressors</w:t>
            </w:r>
          </w:p>
          <w:p>
            <w:pPr>
              <w:spacing w:after="0"/>
            </w:pPr>
            <w:r>
              <w:rPr>
                <w:rFonts w:ascii="Courier New" w:cs="Courier New" w:eastAsia="Courier New" w:hAnsi="Courier New"/>
                <w:color w:val="A8D8A8"/>
                <w:sz w:val="17"/>
                <w:szCs w:val="17"/>
              </w:rPr>
              <w:t xml:space="preserve">n_total = len(weekly_df)</w:t>
            </w:r>
          </w:p>
          <w:p>
            <w:pPr>
              <w:spacing w:after="0"/>
            </w:pPr>
            <w:r>
              <w:rPr>
                <w:rFonts w:ascii="Courier New" w:cs="Courier New" w:eastAsia="Courier New" w:hAnsi="Courier New"/>
                <w:color w:val="A8D8A8"/>
                <w:sz w:val="17"/>
                <w:szCs w:val="17"/>
              </w:rPr>
              <w:t xml:space="preserve">F_13 = fourier_terms(n_total, 13, K=2)  # quarterly harmonics</w:t>
            </w:r>
          </w:p>
          <w:p>
            <w:pPr>
              <w:spacing w:after="0"/>
            </w:pPr>
            <w:r>
              <w:rPr>
                <w:rFonts w:ascii="Courier New" w:cs="Courier New" w:eastAsia="Courier New" w:hAnsi="Courier New"/>
                <w:color w:val="A8D8A8"/>
                <w:sz w:val="17"/>
                <w:szCs w:val="17"/>
              </w:rPr>
              <w:t xml:space="preserve">F_52 = fourier_terms(n_total, 52, K=2)  # annual harmonics</w:t>
            </w:r>
          </w:p>
          <w:p>
            <w:pPr>
              <w:spacing w:after="0"/>
            </w:pPr>
            <w:r>
              <w:rPr>
                <w:rFonts w:ascii="Courier New" w:cs="Courier New" w:eastAsia="Courier New" w:hAnsi="Courier New"/>
                <w:color w:val="A8D8A8"/>
                <w:sz w:val="17"/>
                <w:szCs w:val="17"/>
              </w:rPr>
              <w:t xml:space="preserve">xreg = np.hstack([F_13, F_52,</w:t>
            </w:r>
          </w:p>
          <w:p>
            <w:pPr>
              <w:spacing w:after="0"/>
            </w:pPr>
            <w:r>
              <w:rPr>
                <w:rFonts w:ascii="Courier New" w:cs="Courier New" w:eastAsia="Courier New" w:hAnsi="Courier New"/>
                <w:color w:val="A8D8A8"/>
                <w:sz w:val="17"/>
                <w:szCs w:val="17"/>
              </w:rPr>
              <w:t xml:space="preserve">                  weekly_df[["created_lag4","headcount_lag4",</w:t>
            </w:r>
          </w:p>
          <w:p>
            <w:pPr>
              <w:spacing w:after="0"/>
            </w:pPr>
            <w:r>
              <w:rPr>
                <w:rFonts w:ascii="Courier New" w:cs="Courier New" w:eastAsia="Courier New" w:hAnsi="Courier New"/>
                <w:color w:val="A8D8A8"/>
                <w:sz w:val="17"/>
                <w:szCs w:val="17"/>
              </w:rPr>
              <w:t xml:space="preserve">                             "win_rate_woq","pipeline_velocity_lag4",</w:t>
            </w:r>
          </w:p>
          <w:p>
            <w:pPr>
              <w:spacing w:after="0"/>
            </w:pPr>
            <w:r>
              <w:rPr>
                <w:rFonts w:ascii="Courier New" w:cs="Courier New" w:eastAsia="Courier New" w:hAnsi="Courier New"/>
                <w:color w:val="A8D8A8"/>
                <w:sz w:val="17"/>
                <w:szCs w:val="17"/>
              </w:rPr>
              <w:t xml:space="preserve">                             "quarter_end_flag","us_holiday"]].values])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AutoARIMA selects (p,d,q) via AICc; seasonality handled by Fourier xreg</w:t>
            </w:r>
          </w:p>
          <w:p>
            <w:pPr>
              <w:spacing w:after="0"/>
            </w:pPr>
            <w:r>
              <w:rPr>
                <w:rFonts w:ascii="Courier New" w:cs="Courier New" w:eastAsia="Courier New" w:hAnsi="Courier New"/>
                <w:color w:val="A8D8A8"/>
                <w:sz w:val="17"/>
                <w:szCs w:val="17"/>
              </w:rPr>
              <w:t xml:space="preserve">sf_dhr = StatsForecast(</w:t>
            </w:r>
          </w:p>
          <w:p>
            <w:pPr>
              <w:spacing w:after="0"/>
            </w:pPr>
            <w:r>
              <w:rPr>
                <w:rFonts w:ascii="Courier New" w:cs="Courier New" w:eastAsia="Courier New" w:hAnsi="Courier New"/>
                <w:color w:val="A8D8A8"/>
                <w:sz w:val="17"/>
                <w:szCs w:val="17"/>
              </w:rPr>
              <w:t xml:space="preserve">    models=[AutoARIMA(max_p=3, max_q=3, d=None, season_length=1,</w:t>
            </w:r>
          </w:p>
          <w:p>
            <w:pPr>
              <w:spacing w:after="0"/>
            </w:pPr>
            <w:r>
              <w:rPr>
                <w:rFonts w:ascii="Courier New" w:cs="Courier New" w:eastAsia="Courier New" w:hAnsi="Courier New"/>
                <w:color w:val="A8D8A8"/>
                <w:sz w:val="17"/>
                <w:szCs w:val="17"/>
              </w:rPr>
              <w:t xml:space="preserve">                      # season_length=1 because Fourier handles seasonality</w:t>
            </w:r>
          </w:p>
          <w:p>
            <w:pPr>
              <w:spacing w:after="0"/>
            </w:pPr>
            <w:r>
              <w:rPr>
                <w:rFonts w:ascii="Courier New" w:cs="Courier New" w:eastAsia="Courier New" w:hAnsi="Courier New"/>
                <w:color w:val="A8D8A8"/>
                <w:sz w:val="17"/>
                <w:szCs w:val="17"/>
              </w:rPr>
              <w:t xml:space="preserve">                      xreg=xreg[:len(train)])],</w:t>
            </w:r>
          </w:p>
          <w:p>
            <w:pPr>
              <w:spacing w:after="0"/>
            </w:pPr>
            <w:r>
              <w:rPr>
                <w:rFonts w:ascii="Courier New" w:cs="Courier New" w:eastAsia="Courier New" w:hAnsi="Courier New"/>
                <w:color w:val="A8D8A8"/>
                <w:sz w:val="17"/>
                <w:szCs w:val="17"/>
              </w:rPr>
              <w:t xml:space="preserve">    freq="W-MON", n_jobs=1)</w:t>
            </w:r>
          </w:p>
        </w:tc>
      </w:tr>
    </w:tbl>
    <w:p>
      <w:pPr>
        <w:spacing w:after="100"/>
      </w:pPr>
      <w:r>
        <w:t xml:space="preserve"/>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A580C"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M3</w:t>
            </w:r>
          </w:p>
        </w:tc>
        <w:tc>
          <w:tcPr>
            <w:tcW w:type="dxa" w:w="8560"/>
            <w:tcBorders>
              <w:top w:val="none" w:color="FFFFFF" w:sz="0"/>
              <w:left w:val="none" w:color="FFFFFF" w:sz="0"/>
              <w:bottom w:val="none" w:color="FFFFFF" w:sz="0"/>
              <w:right w:val="none" w:color="FFFFFF" w:sz="0"/>
            </w:tcBorders>
            <w:shd w:fill="EA580C" w:val="clear"/>
            <w:tcMar>
              <w:top w:type="dxa" w:w="100"/>
              <w:left w:type="dxa" w:w="160"/>
              <w:bottom w:type="dxa" w:w="100"/>
              <w:right w:type="dxa" w:w="160"/>
            </w:tcMar>
          </w:tcPr>
          <w:p>
            <w:pPr>
              <w:spacing w:after="40"/>
            </w:pPr>
            <w:r>
              <w:rPr>
                <w:rFonts w:ascii="Arial" w:cs="Arial" w:eastAsia="Arial" w:hAnsi="Arial"/>
                <w:b/>
                <w:bCs/>
                <w:color w:val="EA580C"/>
                <w:sz w:val="22"/>
                <w:szCs w:val="22"/>
              </w:rPr>
              <w:t xml:space="preserve">Global LightGBM Quantile — Pooled Slices with P10/P50/P90</w:t>
            </w:r>
          </w:p>
          <w:p>
            <w:pPr>
              <w:spacing w:after="0"/>
            </w:pPr>
            <w:r>
              <w:rPr>
                <w:rFonts w:ascii="Arial" w:cs="Arial" w:eastAsia="Arial" w:hAnsi="Arial"/>
                <w:i/>
                <w:iCs/>
                <w:color w:val="1A1A2E"/>
                <w:sz w:val="18"/>
                <w:szCs w:val="18"/>
              </w:rPr>
              <w:t xml:space="preserve">All 10 slices trained in ONE model. Solves sparse-slice failure. Outputs calibrated quantiles, not point estimates.</w:t>
            </w:r>
          </w:p>
        </w:tc>
      </w:tr>
    </w:tbl>
    <w:p>
      <w:pPr>
        <w:spacing w:after="100"/>
      </w:pPr>
      <w:r>
        <w:t xml:space="preserve"/>
      </w:r>
    </w:p>
    <w:p>
      <w:pPr>
        <w:spacing w:after="120"/>
      </w:pPr>
      <w:r>
        <w:rPr>
          <w:rFonts w:ascii="Arial" w:cs="Arial" w:eastAsia="Arial" w:hAnsi="Arial"/>
          <w:color w:val="1A1A2E"/>
          <w:sz w:val="20"/>
          <w:szCs w:val="20"/>
        </w:rPr>
        <w:t xml:space="preserve">WHY: V1 trained separate LGB models per slice — giving non-NA slices only 30-50 non-zero training weeks, which is catastrophically insufficient for gradient boosting (hence 89-244% MAPE). The global model trains on ALL slices simultaneously with product and sales_market as categorical features. This gives the model 10x more training rows (~1,820 rows vs ~182 per slice) and enables cross-slice learning — patterns in UCC|NA inform predictions for UCC|EMEA. This is the standard approach at elite forecasting organizations (Uber, Airbnb, Walmart). The quantile regression objective (P10/P50/P90) directly solves the missing probabilistic output problem from V1.</w:t>
      </w:r>
    </w:p>
    <w:p>
      <w:pPr>
        <w:pStyle w:val="ListParagraph"/>
        <w:numPr>
          <w:ilvl w:val="0"/>
          <w:numId w:val="2"/>
        </w:numPr>
        <w:spacing w:after="80"/>
      </w:pPr>
      <w:r>
        <w:rPr>
          <w:rFonts w:ascii="Arial" w:cs="Arial" w:eastAsia="Arial" w:hAnsi="Arial"/>
          <w:b w:val="false"/>
          <w:bCs w:val="false"/>
          <w:color w:val="1A1A2E"/>
          <w:sz w:val="20"/>
          <w:szCs w:val="20"/>
        </w:rPr>
        <w:t xml:space="preserve">Seasonality: week_of_qtr (1-13), quarter_end_flag, is_q4, month, q4_week_countdown as temporal features. Learned directly by the tree splits.</w:t>
      </w:r>
    </w:p>
    <w:p>
      <w:pPr>
        <w:pStyle w:val="ListParagraph"/>
        <w:numPr>
          <w:ilvl w:val="0"/>
          <w:numId w:val="2"/>
        </w:numPr>
        <w:spacing w:after="80"/>
      </w:pPr>
      <w:r>
        <w:rPr>
          <w:rFonts w:ascii="Arial" w:cs="Arial" w:eastAsia="Arial" w:hAnsi="Arial"/>
          <w:b w:val="false"/>
          <w:bCs w:val="false"/>
          <w:color w:val="1A1A2E"/>
          <w:sz w:val="20"/>
          <w:szCs w:val="20"/>
        </w:rPr>
        <w:t xml:space="preserve">Trend: y_lag1, y_lag4, y_lag8, y_lag13, y_lag26, r4w (rolling 4-week avg). Multi-scale AR memory captures trend direction without explicit trend modeling.</w:t>
      </w:r>
    </w:p>
    <w:p>
      <w:pPr>
        <w:pStyle w:val="ListParagraph"/>
        <w:numPr>
          <w:ilvl w:val="0"/>
          <w:numId w:val="2"/>
        </w:numPr>
        <w:spacing w:after="80"/>
      </w:pPr>
      <w:r>
        <w:rPr>
          <w:rFonts w:ascii="Arial" w:cs="Arial" w:eastAsia="Arial" w:hAnsi="Arial"/>
          <w:b w:val="false"/>
          <w:bCs w:val="false"/>
          <w:color w:val="1A1A2E"/>
          <w:sz w:val="20"/>
          <w:szCs w:val="20"/>
        </w:rPr>
        <w:t xml:space="preserve">Noise: LGB with max_depth=4, num_leaves=20, min_child_samples=15 constrains tree complexity. Early stopping on 13-week validation holdout prevents overfit.</w:t>
      </w:r>
    </w:p>
    <w:p>
      <w:pPr>
        <w:pStyle w:val="ListParagraph"/>
        <w:numPr>
          <w:ilvl w:val="0"/>
          <w:numId w:val="2"/>
        </w:numPr>
        <w:spacing w:after="80"/>
      </w:pPr>
      <w:r>
        <w:rPr>
          <w:rFonts w:ascii="Arial" w:cs="Arial" w:eastAsia="Arial" w:hAnsi="Arial"/>
          <w:b w:val="false"/>
          <w:bCs w:val="false"/>
          <w:color w:val="1A1A2E"/>
          <w:sz w:val="20"/>
          <w:szCs w:val="20"/>
        </w:rPr>
        <w:t xml:space="preserve">Regressors: created_lag4/5, headcount_lag4, win_rate_by_woq, pipeline_velocity_lag4, deal_size_lag1, push_ctr_lag1, mkt_opened_lag4, partner_pipe_lag4. ALSO: product_group and sales_market as LightGBM categorical features (not dummies — LGB handles categoricals natively).</w:t>
      </w:r>
    </w:p>
    <w:p>
      <w:pPr>
        <w:pStyle w:val="ListParagraph"/>
        <w:numPr>
          <w:ilvl w:val="0"/>
          <w:numId w:val="2"/>
        </w:numPr>
        <w:spacing w:after="80"/>
      </w:pPr>
      <w:r>
        <w:rPr>
          <w:rFonts w:ascii="Arial" w:cs="Arial" w:eastAsia="Arial" w:hAnsi="Arial"/>
          <w:b w:val="false"/>
          <w:bCs w:val="false"/>
          <w:color w:val="1A1A2E"/>
          <w:sz w:val="20"/>
          <w:szCs w:val="20"/>
        </w:rPr>
        <w:t xml:space="preserve">Extended features: sales_rep_ramp_ratio (new reps as % of total headcount — adjusts headcount capacity estimate), discounting_rate_lag2 (signals demand pressure), time_in_negotiation_stage (deal velocity).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import lightgbm as lgb</w:t>
            </w:r>
          </w:p>
          <w:p>
            <w:pPr>
              <w:spacing w:after="0"/>
            </w:pPr>
            <w:r>
              <w:rPr>
                <w:rFonts w:ascii="Courier New" w:cs="Courier New" w:eastAsia="Courier New" w:hAnsi="Courier New"/>
                <w:color w:val="A8D8A8"/>
                <w:sz w:val="17"/>
                <w:szCs w:val="17"/>
              </w:rPr>
              <w:t xml:space="preserve">import numpy as np</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Build global training frame — concatenate ALL slice training data</w:t>
            </w:r>
          </w:p>
          <w:p>
            <w:pPr>
              <w:spacing w:after="0"/>
            </w:pPr>
            <w:r>
              <w:rPr>
                <w:rFonts w:ascii="Courier New" w:cs="Courier New" w:eastAsia="Courier New" w:hAnsi="Courier New"/>
                <w:color w:val="A8D8A8"/>
                <w:sz w:val="17"/>
                <w:szCs w:val="17"/>
              </w:rPr>
              <w:t xml:space="preserve">frames = []</w:t>
            </w:r>
          </w:p>
          <w:p>
            <w:pPr>
              <w:spacing w:after="0"/>
            </w:pPr>
            <w:r>
              <w:rPr>
                <w:rFonts w:ascii="Courier New" w:cs="Courier New" w:eastAsia="Courier New" w:hAnsi="Courier New"/>
                <w:color w:val="A8D8A8"/>
                <w:sz w:val="17"/>
                <w:szCs w:val="17"/>
              </w:rPr>
              <w:t xml:space="preserve">for slice_key, df in slice_features.items():</w:t>
            </w:r>
          </w:p>
          <w:p>
            <w:pPr>
              <w:spacing w:after="0"/>
            </w:pPr>
            <w:r>
              <w:rPr>
                <w:rFonts w:ascii="Courier New" w:cs="Courier New" w:eastAsia="Courier New" w:hAnsi="Courier New"/>
                <w:color w:val="A8D8A8"/>
                <w:sz w:val="17"/>
                <w:szCs w:val="17"/>
              </w:rPr>
              <w:t xml:space="preserve">    pg, mkt = slice_key.split(" | ")</w:t>
            </w:r>
          </w:p>
          <w:p>
            <w:pPr>
              <w:spacing w:after="0"/>
            </w:pPr>
            <w:r>
              <w:rPr>
                <w:rFonts w:ascii="Courier New" w:cs="Courier New" w:eastAsia="Courier New" w:hAnsi="Courier New"/>
                <w:color w:val="A8D8A8"/>
                <w:sz w:val="17"/>
                <w:szCs w:val="17"/>
              </w:rPr>
              <w:t xml:space="preserve">    df = df.copy()</w:t>
            </w:r>
          </w:p>
          <w:p>
            <w:pPr>
              <w:spacing w:after="0"/>
            </w:pPr>
            <w:r>
              <w:rPr>
                <w:rFonts w:ascii="Courier New" w:cs="Courier New" w:eastAsia="Courier New" w:hAnsi="Courier New"/>
                <w:color w:val="A8D8A8"/>
                <w:sz w:val="17"/>
                <w:szCs w:val="17"/>
              </w:rPr>
              <w:t xml:space="preserve">    df["product_group"] = pg</w:t>
            </w:r>
          </w:p>
          <w:p>
            <w:pPr>
              <w:spacing w:after="0"/>
            </w:pPr>
            <w:r>
              <w:rPr>
                <w:rFonts w:ascii="Courier New" w:cs="Courier New" w:eastAsia="Courier New" w:hAnsi="Courier New"/>
                <w:color w:val="A8D8A8"/>
                <w:sz w:val="17"/>
                <w:szCs w:val="17"/>
              </w:rPr>
              <w:t xml:space="preserve">    df["sales_market"]  = mkt</w:t>
            </w:r>
          </w:p>
          <w:p>
            <w:pPr>
              <w:spacing w:after="0"/>
            </w:pPr>
            <w:r>
              <w:rPr>
                <w:rFonts w:ascii="Courier New" w:cs="Courier New" w:eastAsia="Courier New" w:hAnsi="Courier New"/>
                <w:color w:val="A8D8A8"/>
                <w:sz w:val="17"/>
                <w:szCs w:val="17"/>
              </w:rPr>
              <w:t xml:space="preserve">    # CRITICAL FIX: align prophet_ml to MC scale before joining</w:t>
            </w:r>
          </w:p>
          <w:p>
            <w:pPr>
              <w:spacing w:after="0"/>
            </w:pPr>
            <w:r>
              <w:rPr>
                <w:rFonts w:ascii="Courier New" w:cs="Courier New" w:eastAsia="Courier New" w:hAnsi="Courier New"/>
                <w:color w:val="A8D8A8"/>
                <w:sz w:val="17"/>
                <w:szCs w:val="17"/>
              </w:rPr>
              <w:t xml:space="preserve">    df["prophet_ml_mc"] = df["prophet_ml"] * mc_scale_factor[slice_key]</w:t>
            </w:r>
          </w:p>
          <w:p>
            <w:pPr>
              <w:spacing w:after="0"/>
            </w:pPr>
            <w:r>
              <w:rPr>
                <w:rFonts w:ascii="Courier New" w:cs="Courier New" w:eastAsia="Courier New" w:hAnsi="Courier New"/>
                <w:color w:val="A8D8A8"/>
                <w:sz w:val="17"/>
                <w:szCs w:val="17"/>
              </w:rPr>
              <w:t xml:space="preserve">    frames.append(df)</w:t>
            </w:r>
          </w:p>
          <w:p>
            <w:pPr>
              <w:spacing w:after="0"/>
            </w:pPr>
            <w:r>
              <w:rPr>
                <w:rFonts w:ascii="Courier New" w:cs="Courier New" w:eastAsia="Courier New" w:hAnsi="Courier New"/>
                <w:color w:val="A8D8A8"/>
                <w:sz w:val="17"/>
                <w:szCs w:val="17"/>
              </w:rPr>
              <w:t xml:space="preserve">global_df = pd.concat(frames, ignore_index=True)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Categorical encoding for LGB</w:t>
            </w:r>
          </w:p>
          <w:p>
            <w:pPr>
              <w:spacing w:after="0"/>
            </w:pPr>
            <w:r>
              <w:rPr>
                <w:rFonts w:ascii="Courier New" w:cs="Courier New" w:eastAsia="Courier New" w:hAnsi="Courier New"/>
                <w:color w:val="A8D8A8"/>
                <w:sz w:val="17"/>
                <w:szCs w:val="17"/>
              </w:rPr>
              <w:t xml:space="preserve">for col in ["product_group", "sales_market", "week_of_qtr"]:</w:t>
            </w:r>
          </w:p>
          <w:p>
            <w:pPr>
              <w:spacing w:after="0"/>
            </w:pPr>
            <w:r>
              <w:rPr>
                <w:rFonts w:ascii="Courier New" w:cs="Courier New" w:eastAsia="Courier New" w:hAnsi="Courier New"/>
                <w:color w:val="A8D8A8"/>
                <w:sz w:val="17"/>
                <w:szCs w:val="17"/>
              </w:rPr>
              <w:t xml:space="preserve">    global_df[col] = global_df[col].astype("category")</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FEATURES = ["week_of_qtr","quarter_end_flag","is_q4","q4_week_countdown",</w:t>
            </w:r>
          </w:p>
          <w:p>
            <w:pPr>
              <w:spacing w:after="0"/>
            </w:pPr>
            <w:r>
              <w:rPr>
                <w:rFonts w:ascii="Courier New" w:cs="Courier New" w:eastAsia="Courier New" w:hAnsi="Courier New"/>
                <w:color w:val="A8D8A8"/>
                <w:sz w:val="17"/>
                <w:szCs w:val="17"/>
              </w:rPr>
              <w:t xml:space="preserve">            "product_group","sales_market","prophet_ml_mc",</w:t>
            </w:r>
          </w:p>
          <w:p>
            <w:pPr>
              <w:spacing w:after="0"/>
            </w:pPr>
            <w:r>
              <w:rPr>
                <w:rFonts w:ascii="Courier New" w:cs="Courier New" w:eastAsia="Courier New" w:hAnsi="Courier New"/>
                <w:color w:val="A8D8A8"/>
                <w:sz w:val="17"/>
                <w:szCs w:val="17"/>
              </w:rPr>
              <w:t xml:space="preserve">            "created_lag4","created_lag5","headcount_lag4",</w:t>
            </w:r>
          </w:p>
          <w:p>
            <w:pPr>
              <w:spacing w:after="0"/>
            </w:pPr>
            <w:r>
              <w:rPr>
                <w:rFonts w:ascii="Courier New" w:cs="Courier New" w:eastAsia="Courier New" w:hAnsi="Courier New"/>
                <w:color w:val="A8D8A8"/>
                <w:sz w:val="17"/>
                <w:szCs w:val="17"/>
              </w:rPr>
              <w:t xml:space="preserve">            "win_rate_woq","pipeline_velocity_lag4","deal_size_lag1",</w:t>
            </w:r>
          </w:p>
          <w:p>
            <w:pPr>
              <w:spacing w:after="0"/>
            </w:pPr>
            <w:r>
              <w:rPr>
                <w:rFonts w:ascii="Courier New" w:cs="Courier New" w:eastAsia="Courier New" w:hAnsi="Courier New"/>
                <w:color w:val="A8D8A8"/>
                <w:sz w:val="17"/>
                <w:szCs w:val="17"/>
              </w:rPr>
              <w:t xml:space="preserve">            "push_ctr_lag1","mkt_opened_lag4","partner_pipe_lag4",</w:t>
            </w:r>
          </w:p>
          <w:p>
            <w:pPr>
              <w:spacing w:after="0"/>
            </w:pPr>
            <w:r>
              <w:rPr>
                <w:rFonts w:ascii="Courier New" w:cs="Courier New" w:eastAsia="Courier New" w:hAnsi="Courier New"/>
                <w:color w:val="A8D8A8"/>
                <w:sz w:val="17"/>
                <w:szCs w:val="17"/>
              </w:rPr>
              <w:t xml:space="preserve">            "sales_rep_ramp_ratio","y_lag1","y_lag4","y_lag8",</w:t>
            </w:r>
          </w:p>
          <w:p>
            <w:pPr>
              <w:spacing w:after="0"/>
            </w:pPr>
            <w:r>
              <w:rPr>
                <w:rFonts w:ascii="Courier New" w:cs="Courier New" w:eastAsia="Courier New" w:hAnsi="Courier New"/>
                <w:color w:val="A8D8A8"/>
                <w:sz w:val="17"/>
                <w:szCs w:val="17"/>
              </w:rPr>
              <w:t xml:space="preserve">            "y_lag13","y_lag26","r4w","us_holiday"]</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Train 3 separate LGB models for P10, P50, P90</w:t>
            </w:r>
          </w:p>
          <w:p>
            <w:pPr>
              <w:spacing w:after="0"/>
            </w:pPr>
            <w:r>
              <w:rPr>
                <w:rFonts w:ascii="Courier New" w:cs="Courier New" w:eastAsia="Courier New" w:hAnsi="Courier New"/>
                <w:color w:val="A8D8A8"/>
                <w:sz w:val="17"/>
                <w:szCs w:val="17"/>
              </w:rPr>
              <w:t xml:space="preserve">quantile_models = {}</w:t>
            </w:r>
          </w:p>
          <w:p>
            <w:pPr>
              <w:spacing w:after="0"/>
            </w:pPr>
            <w:r>
              <w:rPr>
                <w:rFonts w:ascii="Courier New" w:cs="Courier New" w:eastAsia="Courier New" w:hAnsi="Courier New"/>
                <w:color w:val="A8D8A8"/>
                <w:sz w:val="17"/>
                <w:szCs w:val="17"/>
              </w:rPr>
              <w:t xml:space="preserve">for alpha, label in [(0.10,"p10"),(0.50,"p50"),(0.90,"p90")]:</w:t>
            </w:r>
          </w:p>
          <w:p>
            <w:pPr>
              <w:spacing w:after="0"/>
            </w:pPr>
            <w:r>
              <w:rPr>
                <w:rFonts w:ascii="Courier New" w:cs="Courier New" w:eastAsia="Courier New" w:hAnsi="Courier New"/>
                <w:color w:val="A8D8A8"/>
                <w:sz w:val="17"/>
                <w:szCs w:val="17"/>
              </w:rPr>
              <w:t xml:space="preserve">    params = {"objective":"quantile","alpha":alpha,</w:t>
            </w:r>
          </w:p>
          <w:p>
            <w:pPr>
              <w:spacing w:after="0"/>
            </w:pPr>
            <w:r>
              <w:rPr>
                <w:rFonts w:ascii="Courier New" w:cs="Courier New" w:eastAsia="Courier New" w:hAnsi="Courier New"/>
                <w:color w:val="A8D8A8"/>
                <w:sz w:val="17"/>
                <w:szCs w:val="17"/>
              </w:rPr>
              <w:t xml:space="preserve">              "num_leaves":20,"max_depth":4,"learning_rate":0.03,</w:t>
            </w:r>
          </w:p>
          <w:p>
            <w:pPr>
              <w:spacing w:after="0"/>
            </w:pPr>
            <w:r>
              <w:rPr>
                <w:rFonts w:ascii="Courier New" w:cs="Courier New" w:eastAsia="Courier New" w:hAnsi="Courier New"/>
                <w:color w:val="A8D8A8"/>
                <w:sz w:val="17"/>
                <w:szCs w:val="17"/>
              </w:rPr>
              <w:t xml:space="preserve">              "n_estimators":500,"min_child_samples":15,</w:t>
            </w:r>
          </w:p>
          <w:p>
            <w:pPr>
              <w:spacing w:after="0"/>
            </w:pPr>
            <w:r>
              <w:rPr>
                <w:rFonts w:ascii="Courier New" w:cs="Courier New" w:eastAsia="Courier New" w:hAnsi="Courier New"/>
                <w:color w:val="A8D8A8"/>
                <w:sz w:val="17"/>
                <w:szCs w:val="17"/>
              </w:rPr>
              <w:t xml:space="preserve">              "categorical_feature":[0,1,2],  # indices of cat cols</w:t>
            </w:r>
          </w:p>
          <w:p>
            <w:pPr>
              <w:spacing w:after="0"/>
            </w:pPr>
            <w:r>
              <w:rPr>
                <w:rFonts w:ascii="Courier New" w:cs="Courier New" w:eastAsia="Courier New" w:hAnsi="Courier New"/>
                <w:color w:val="A8D8A8"/>
                <w:sz w:val="17"/>
                <w:szCs w:val="17"/>
              </w:rPr>
              <w:t xml:space="preserve">              "verbose":-1}</w:t>
            </w:r>
          </w:p>
          <w:p>
            <w:pPr>
              <w:spacing w:after="0"/>
            </w:pPr>
            <w:r>
              <w:rPr>
                <w:rFonts w:ascii="Courier New" w:cs="Courier New" w:eastAsia="Courier New" w:hAnsi="Courier New"/>
                <w:color w:val="A8D8A8"/>
                <w:sz w:val="17"/>
                <w:szCs w:val="17"/>
              </w:rPr>
              <w:t xml:space="preserve">    m = lgb.LGBMRegressor(**params)</w:t>
            </w:r>
          </w:p>
          <w:p>
            <w:pPr>
              <w:spacing w:after="0"/>
            </w:pPr>
            <w:r>
              <w:rPr>
                <w:rFonts w:ascii="Courier New" w:cs="Courier New" w:eastAsia="Courier New" w:hAnsi="Courier New"/>
                <w:color w:val="A8D8A8"/>
                <w:sz w:val="17"/>
                <w:szCs w:val="17"/>
              </w:rPr>
              <w:t xml:space="preserve">    m.fit(X_train, y_train, sample_weight=exp_weights,</w:t>
            </w:r>
          </w:p>
          <w:p>
            <w:pPr>
              <w:spacing w:after="0"/>
            </w:pPr>
            <w:r>
              <w:rPr>
                <w:rFonts w:ascii="Courier New" w:cs="Courier New" w:eastAsia="Courier New" w:hAnsi="Courier New"/>
                <w:color w:val="A8D8A8"/>
                <w:sz w:val="17"/>
                <w:szCs w:val="17"/>
              </w:rPr>
              <w:t xml:space="preserve">          eval_set=[(X_val,y_val)],</w:t>
            </w:r>
          </w:p>
          <w:p>
            <w:pPr>
              <w:spacing w:after="0"/>
            </w:pPr>
            <w:r>
              <w:rPr>
                <w:rFonts w:ascii="Courier New" w:cs="Courier New" w:eastAsia="Courier New" w:hAnsi="Courier New"/>
                <w:color w:val="A8D8A8"/>
                <w:sz w:val="17"/>
                <w:szCs w:val="17"/>
              </w:rPr>
              <w:t xml:space="preserve">          callbacks=[lgb.early_stopping(40,verbose=False)])</w:t>
            </w:r>
          </w:p>
          <w:p>
            <w:pPr>
              <w:spacing w:after="0"/>
            </w:pPr>
            <w:r>
              <w:rPr>
                <w:rFonts w:ascii="Courier New" w:cs="Courier New" w:eastAsia="Courier New" w:hAnsi="Courier New"/>
                <w:color w:val="A8D8A8"/>
                <w:sz w:val="17"/>
                <w:szCs w:val="17"/>
              </w:rPr>
              <w:t xml:space="preserve">    quantile_models[label] = m</w:t>
            </w:r>
          </w:p>
        </w:tc>
      </w:tr>
    </w:tbl>
    <w:p>
      <w:pPr>
        <w:spacing w:after="100"/>
      </w:pPr>
      <w:r>
        <w:t xml:space="preserve"/>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B46C1"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M4</w:t>
            </w:r>
          </w:p>
        </w:tc>
        <w:tc>
          <w:tcPr>
            <w:tcW w:type="dxa" w:w="8560"/>
            <w:tcBorders>
              <w:top w:val="none" w:color="FFFFFF" w:sz="0"/>
              <w:left w:val="none" w:color="FFFFFF" w:sz="0"/>
              <w:bottom w:val="none" w:color="FFFFFF" w:sz="0"/>
              <w:right w:val="none" w:color="FFFFFF" w:sz="0"/>
            </w:tcBorders>
            <w:shd w:fill="6B46C1" w:val="clear"/>
            <w:tcMar>
              <w:top w:type="dxa" w:w="100"/>
              <w:left w:type="dxa" w:w="160"/>
              <w:bottom w:type="dxa" w:w="100"/>
              <w:right w:type="dxa" w:w="160"/>
            </w:tcMar>
          </w:tcPr>
          <w:p>
            <w:pPr>
              <w:spacing w:after="40"/>
            </w:pPr>
            <w:r>
              <w:rPr>
                <w:rFonts w:ascii="Arial" w:cs="Arial" w:eastAsia="Arial" w:hAnsi="Arial"/>
                <w:b/>
                <w:bCs/>
                <w:color w:val="6B46C1"/>
                <w:sz w:val="22"/>
                <w:szCs w:val="22"/>
              </w:rPr>
              <w:t xml:space="preserve">N-HiTS — Neural Hierarchical Interpolation for Time Series</w:t>
            </w:r>
          </w:p>
          <w:p>
            <w:pPr>
              <w:spacing w:after="0"/>
            </w:pPr>
            <w:r>
              <w:rPr>
                <w:rFonts w:ascii="Arial" w:cs="Arial" w:eastAsia="Arial" w:hAnsi="Arial"/>
                <w:i/>
                <w:iCs/>
                <w:color w:val="1A1A2E"/>
                <w:sz w:val="18"/>
                <w:szCs w:val="18"/>
              </w:rPr>
              <w:t xml:space="preserve">State-of-the-art neural model. Multi-scale interpolation natively handles weekly + quarterly + annual seasonality.</w:t>
            </w:r>
          </w:p>
        </w:tc>
      </w:tr>
    </w:tbl>
    <w:p>
      <w:pPr>
        <w:spacing w:after="100"/>
      </w:pPr>
      <w:r>
        <w:t xml:space="preserve"/>
      </w:r>
    </w:p>
    <w:p>
      <w:pPr>
        <w:spacing w:after="120"/>
      </w:pPr>
      <w:r>
        <w:rPr>
          <w:rFonts w:ascii="Arial" w:cs="Arial" w:eastAsia="Arial" w:hAnsi="Arial"/>
          <w:color w:val="1A1A2E"/>
          <w:sz w:val="20"/>
          <w:szCs w:val="20"/>
        </w:rPr>
        <w:t xml:space="preserve">WHY: N-HiTS (Neural Hierarchical Interpolation for Time Series, Challu et al. 2023) consistently wins on M4 and M5 weekly benchmarks, outperforming all classical methods by 5-10% MAPE. Its multi-scale architecture uses separate blocks at different temporal resolutions — one block models the 13-week quarterly cycle, another the 52-week annual pattern, another the short-term trend. Each block outputs an interpolated forecast and a backcast; the backcast is subtracted before the next block trains, forcing each block to learn residual patterns. On 182 weeks of training data, N-HiTS is the best neural option (requires less data than TFT or LSTM). Crucially, it handles the structural decline correctly because the trend block learns the slope independently of the seasonal blocks. Available via the neuralforecast library.</w:t>
      </w:r>
    </w:p>
    <w:p>
      <w:pPr>
        <w:pStyle w:val="ListParagraph"/>
        <w:numPr>
          <w:ilvl w:val="0"/>
          <w:numId w:val="2"/>
        </w:numPr>
        <w:spacing w:after="80"/>
      </w:pPr>
      <w:r>
        <w:rPr>
          <w:rFonts w:ascii="Arial" w:cs="Arial" w:eastAsia="Arial" w:hAnsi="Arial"/>
          <w:b w:val="false"/>
          <w:bCs w:val="false"/>
          <w:color w:val="1A1A2E"/>
          <w:sz w:val="20"/>
          <w:szCs w:val="20"/>
        </w:rPr>
        <w:t xml:space="preserve">Seasonality: hierarchical interpolation blocks at input_size=[13, 52, 182]. Each block captures its own frequency band. No explicit seasonality specification needed.</w:t>
      </w:r>
    </w:p>
    <w:p>
      <w:pPr>
        <w:pStyle w:val="ListParagraph"/>
        <w:numPr>
          <w:ilvl w:val="0"/>
          <w:numId w:val="2"/>
        </w:numPr>
        <w:spacing w:after="80"/>
      </w:pPr>
      <w:r>
        <w:rPr>
          <w:rFonts w:ascii="Arial" w:cs="Arial" w:eastAsia="Arial" w:hAnsi="Arial"/>
          <w:b w:val="false"/>
          <w:bCs w:val="false"/>
          <w:color w:val="1A1A2E"/>
          <w:sz w:val="20"/>
          <w:szCs w:val="20"/>
        </w:rPr>
        <w:t xml:space="preserve">Trend: dedicated trend block in the hierarchy learns the multi-year decline slope.</w:t>
      </w:r>
    </w:p>
    <w:p>
      <w:pPr>
        <w:pStyle w:val="ListParagraph"/>
        <w:numPr>
          <w:ilvl w:val="0"/>
          <w:numId w:val="2"/>
        </w:numPr>
        <w:spacing w:after="80"/>
      </w:pPr>
      <w:r>
        <w:rPr>
          <w:rFonts w:ascii="Arial" w:cs="Arial" w:eastAsia="Arial" w:hAnsi="Arial"/>
          <w:b w:val="false"/>
          <w:bCs w:val="false"/>
          <w:color w:val="1A1A2E"/>
          <w:sz w:val="20"/>
          <w:szCs w:val="20"/>
        </w:rPr>
        <w:t xml:space="preserve">Noise: dropout=0.1 and batch normalization in each block regularize against overfitting to 182-week sample.</w:t>
      </w:r>
    </w:p>
    <w:p>
      <w:pPr>
        <w:pStyle w:val="ListParagraph"/>
        <w:numPr>
          <w:ilvl w:val="0"/>
          <w:numId w:val="2"/>
        </w:numPr>
        <w:spacing w:after="80"/>
      </w:pPr>
      <w:r>
        <w:rPr>
          <w:rFonts w:ascii="Arial" w:cs="Arial" w:eastAsia="Arial" w:hAnsi="Arial"/>
          <w:b w:val="false"/>
          <w:bCs w:val="false"/>
          <w:color w:val="1A1A2E"/>
          <w:sz w:val="20"/>
          <w:szCs w:val="20"/>
        </w:rPr>
        <w:t xml:space="preserve">Regressors: N-HiTS accepts hist_exog_list (historical exogenous features known only up to now) and futr_exog_list (features known for the forecast horizon — WoQ, quarter_end_flag, headcount_plan, marketing_budget).</w:t>
      </w:r>
    </w:p>
    <w:p>
      <w:pPr>
        <w:pStyle w:val="ListParagraph"/>
        <w:numPr>
          <w:ilvl w:val="0"/>
          <w:numId w:val="2"/>
        </w:numPr>
        <w:spacing w:after="80"/>
      </w:pPr>
      <w:r>
        <w:rPr>
          <w:rFonts w:ascii="Arial" w:cs="Arial" w:eastAsia="Arial" w:hAnsi="Arial"/>
          <w:b w:val="false"/>
          <w:bCs w:val="false"/>
          <w:color w:val="1A1A2E"/>
          <w:sz w:val="20"/>
          <w:szCs w:val="20"/>
        </w:rPr>
        <w:t xml:space="preserve">Extended features: futr_exog = [week_of_qtr, quarter_end_flag, is_q4] — these are known for future weeks without prediction. This dramatically sharpens QE spike prediction in the neural model.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pip install neuralforecast --quiet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from neuralforecast import NeuralForecast</w:t>
            </w:r>
          </w:p>
          <w:p>
            <w:pPr>
              <w:spacing w:after="0"/>
            </w:pPr>
            <w:r>
              <w:rPr>
                <w:rFonts w:ascii="Courier New" w:cs="Courier New" w:eastAsia="Courier New" w:hAnsi="Courier New"/>
                <w:color w:val="A8D8A8"/>
                <w:sz w:val="17"/>
                <w:szCs w:val="17"/>
              </w:rPr>
              <w:t xml:space="preserve">from neuralforecast.models import NHITS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Build NeuralForecast-format dataframe</w:t>
            </w:r>
          </w:p>
          <w:p>
            <w:pPr>
              <w:spacing w:after="0"/>
            </w:pPr>
            <w:r>
              <w:rPr>
                <w:rFonts w:ascii="Courier New" w:cs="Courier New" w:eastAsia="Courier New" w:hAnsi="Courier New"/>
                <w:color w:val="A8D8A8"/>
                <w:sz w:val="17"/>
                <w:szCs w:val="17"/>
              </w:rPr>
              <w:t xml:space="preserve"># Requires columns: unique_id, ds, y</w:t>
            </w:r>
          </w:p>
          <w:p>
            <w:pPr>
              <w:spacing w:after="0"/>
            </w:pPr>
            <w:r>
              <w:rPr>
                <w:rFonts w:ascii="Courier New" w:cs="Courier New" w:eastAsia="Courier New" w:hAnsi="Courier New"/>
                <w:color w:val="A8D8A8"/>
                <w:sz w:val="17"/>
                <w:szCs w:val="17"/>
              </w:rPr>
              <w:t xml:space="preserve"># + futr_exog columns for known future regressors</w:t>
            </w:r>
          </w:p>
          <w:p>
            <w:pPr>
              <w:spacing w:after="0"/>
            </w:pPr>
            <w:r>
              <w:rPr>
                <w:rFonts w:ascii="Courier New" w:cs="Courier New" w:eastAsia="Courier New" w:hAnsi="Courier New"/>
                <w:color w:val="A8D8A8"/>
                <w:sz w:val="17"/>
                <w:szCs w:val="17"/>
              </w:rPr>
              <w:t xml:space="preserve">nf_df = weekly_df[["ds","y"]].copy()</w:t>
            </w:r>
          </w:p>
          <w:p>
            <w:pPr>
              <w:spacing w:after="0"/>
            </w:pPr>
            <w:r>
              <w:rPr>
                <w:rFonts w:ascii="Courier New" w:cs="Courier New" w:eastAsia="Courier New" w:hAnsi="Courier New"/>
                <w:color w:val="A8D8A8"/>
                <w:sz w:val="17"/>
                <w:szCs w:val="17"/>
              </w:rPr>
              <w:t xml:space="preserve">nf_df.insert(0, "unique_id", "total_arr")</w:t>
            </w:r>
          </w:p>
          <w:p>
            <w:pPr>
              <w:spacing w:after="0"/>
            </w:pPr>
            <w:r>
              <w:rPr>
                <w:rFonts w:ascii="Courier New" w:cs="Courier New" w:eastAsia="Courier New" w:hAnsi="Courier New"/>
                <w:color w:val="A8D8A8"/>
                <w:sz w:val="17"/>
                <w:szCs w:val="17"/>
              </w:rPr>
              <w:t xml:space="preserve">nf_df["week_of_qtr"]     = nf_df["ds"].apply(get_week_of_qtr)</w:t>
            </w:r>
          </w:p>
          <w:p>
            <w:pPr>
              <w:spacing w:after="0"/>
            </w:pPr>
            <w:r>
              <w:rPr>
                <w:rFonts w:ascii="Courier New" w:cs="Courier New" w:eastAsia="Courier New" w:hAnsi="Courier New"/>
                <w:color w:val="A8D8A8"/>
                <w:sz w:val="17"/>
                <w:szCs w:val="17"/>
              </w:rPr>
              <w:t xml:space="preserve">nf_df["quarter_end_flag"]= (nf_df["week_of_qtr"] == 13).astype(int)</w:t>
            </w:r>
          </w:p>
          <w:p>
            <w:pPr>
              <w:spacing w:after="0"/>
            </w:pPr>
            <w:r>
              <w:rPr>
                <w:rFonts w:ascii="Courier New" w:cs="Courier New" w:eastAsia="Courier New" w:hAnsi="Courier New"/>
                <w:color w:val="A8D8A8"/>
                <w:sz w:val="17"/>
                <w:szCs w:val="17"/>
              </w:rPr>
              <w:t xml:space="preserve">nf_df["is_q4"]            = (nf_df["ds"].dt.quarter == 4).astype(int)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FUTR_EXOG = ["week_of_qtr", "quarter_end_flag", "is_q4"]</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model = NHITS(</w:t>
            </w:r>
          </w:p>
          <w:p>
            <w:pPr>
              <w:spacing w:after="0"/>
            </w:pPr>
            <w:r>
              <w:rPr>
                <w:rFonts w:ascii="Courier New" w:cs="Courier New" w:eastAsia="Courier New" w:hAnsi="Courier New"/>
                <w:color w:val="A8D8A8"/>
                <w:sz w:val="17"/>
                <w:szCs w:val="17"/>
              </w:rPr>
              <w:t xml:space="preserve">    h=13,                     # forecast horizon</w:t>
            </w:r>
          </w:p>
          <w:p>
            <w:pPr>
              <w:spacing w:after="0"/>
            </w:pPr>
            <w:r>
              <w:rPr>
                <w:rFonts w:ascii="Courier New" w:cs="Courier New" w:eastAsia="Courier New" w:hAnsi="Courier New"/>
                <w:color w:val="A8D8A8"/>
                <w:sz w:val="17"/>
                <w:szCs w:val="17"/>
              </w:rPr>
              <w:t xml:space="preserve">    input_size=52,            # ~1 year lookback</w:t>
            </w:r>
          </w:p>
          <w:p>
            <w:pPr>
              <w:spacing w:after="0"/>
            </w:pPr>
            <w:r>
              <w:rPr>
                <w:rFonts w:ascii="Courier New" w:cs="Courier New" w:eastAsia="Courier New" w:hAnsi="Courier New"/>
                <w:color w:val="A8D8A8"/>
                <w:sz w:val="17"/>
                <w:szCs w:val="17"/>
              </w:rPr>
              <w:t xml:space="preserve">    futr_exog_list=FUTR_EXOG, # known future regressors</w:t>
            </w:r>
          </w:p>
          <w:p>
            <w:pPr>
              <w:spacing w:after="0"/>
            </w:pPr>
            <w:r>
              <w:rPr>
                <w:rFonts w:ascii="Courier New" w:cs="Courier New" w:eastAsia="Courier New" w:hAnsi="Courier New"/>
                <w:color w:val="A8D8A8"/>
                <w:sz w:val="17"/>
                <w:szCs w:val="17"/>
              </w:rPr>
              <w:t xml:space="preserve">    n_freq_downsample=[2,1,1],# multi-scale: 26w, 13w, 13w blocks</w:t>
            </w:r>
          </w:p>
          <w:p>
            <w:pPr>
              <w:spacing w:after="0"/>
            </w:pPr>
            <w:r>
              <w:rPr>
                <w:rFonts w:ascii="Courier New" w:cs="Courier New" w:eastAsia="Courier New" w:hAnsi="Courier New"/>
                <w:color w:val="A8D8A8"/>
                <w:sz w:val="17"/>
                <w:szCs w:val="17"/>
              </w:rPr>
              <w:t xml:space="preserve">    dropout_prob_theta=0.1,</w:t>
            </w:r>
          </w:p>
          <w:p>
            <w:pPr>
              <w:spacing w:after="0"/>
            </w:pPr>
            <w:r>
              <w:rPr>
                <w:rFonts w:ascii="Courier New" w:cs="Courier New" w:eastAsia="Courier New" w:hAnsi="Courier New"/>
                <w:color w:val="A8D8A8"/>
                <w:sz w:val="17"/>
                <w:szCs w:val="17"/>
              </w:rPr>
              <w:t xml:space="preserve">    max_steps=500,</w:t>
            </w:r>
          </w:p>
          <w:p>
            <w:pPr>
              <w:spacing w:after="0"/>
            </w:pPr>
            <w:r>
              <w:rPr>
                <w:rFonts w:ascii="Courier New" w:cs="Courier New" w:eastAsia="Courier New" w:hAnsi="Courier New"/>
                <w:color w:val="A8D8A8"/>
                <w:sz w:val="17"/>
                <w:szCs w:val="17"/>
              </w:rPr>
              <w:t xml:space="preserve">    val_check_steps=10,</w:t>
            </w:r>
          </w:p>
          <w:p>
            <w:pPr>
              <w:spacing w:after="0"/>
            </w:pPr>
            <w:r>
              <w:rPr>
                <w:rFonts w:ascii="Courier New" w:cs="Courier New" w:eastAsia="Courier New" w:hAnsi="Courier New"/>
                <w:color w:val="A8D8A8"/>
                <w:sz w:val="17"/>
                <w:szCs w:val="17"/>
              </w:rPr>
              <w:t xml:space="preserve">    early_stop_patience_steps=30,</w:t>
            </w:r>
          </w:p>
          <w:p>
            <w:pPr>
              <w:spacing w:after="0"/>
            </w:pPr>
            <w:r>
              <w:rPr>
                <w:rFonts w:ascii="Courier New" w:cs="Courier New" w:eastAsia="Courier New" w:hAnsi="Courier New"/>
                <w:color w:val="A8D8A8"/>
                <w:sz w:val="17"/>
                <w:szCs w:val="17"/>
              </w:rPr>
              <w:t xml:space="preserve">    loss="MQLoss",            # quantile loss for P10/P50/P90</w:t>
            </w:r>
          </w:p>
          <w:p>
            <w:pPr>
              <w:spacing w:after="0"/>
            </w:pPr>
            <w:r>
              <w:rPr>
                <w:rFonts w:ascii="Courier New" w:cs="Courier New" w:eastAsia="Courier New" w:hAnsi="Courier New"/>
                <w:color w:val="A8D8A8"/>
                <w:sz w:val="17"/>
                <w:szCs w:val="17"/>
              </w:rPr>
              <w:t xml:space="preserve">    quantiles=[0.10,0.50,0.90]</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nf = NeuralForecast(models=[model], freq="W-MON")</w:t>
            </w:r>
          </w:p>
          <w:p>
            <w:pPr>
              <w:spacing w:after="0"/>
            </w:pPr>
            <w:r>
              <w:rPr>
                <w:rFonts w:ascii="Courier New" w:cs="Courier New" w:eastAsia="Courier New" w:hAnsi="Courier New"/>
                <w:color w:val="A8D8A8"/>
                <w:sz w:val="17"/>
                <w:szCs w:val="17"/>
              </w:rPr>
              <w:t xml:space="preserve">nf.fit(df=nf_df)</w:t>
            </w:r>
          </w:p>
          <w:p>
            <w:pPr>
              <w:spacing w:after="0"/>
            </w:pPr>
            <w:r>
              <w:rPr>
                <w:rFonts w:ascii="Courier New" w:cs="Courier New" w:eastAsia="Courier New" w:hAnsi="Courier New"/>
                <w:color w:val="A8D8A8"/>
                <w:sz w:val="17"/>
                <w:szCs w:val="17"/>
              </w:rPr>
              <w:t xml:space="preserve">forecast_df = nf.predict(futr_df=future_features_df)</w:t>
            </w:r>
          </w:p>
        </w:tc>
      </w:tr>
    </w:tbl>
    <w:p>
      <w:pPr>
        <w:spacing w:after="100"/>
      </w:pPr>
      <w:r>
        <w:t xml:space="preserve"/>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E185D"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M5</w:t>
            </w:r>
          </w:p>
        </w:tc>
        <w:tc>
          <w:tcPr>
            <w:tcW w:type="dxa" w:w="8560"/>
            <w:tcBorders>
              <w:top w:val="none" w:color="FFFFFF" w:sz="0"/>
              <w:left w:val="none" w:color="FFFFFF" w:sz="0"/>
              <w:bottom w:val="none" w:color="FFFFFF" w:sz="0"/>
              <w:right w:val="none" w:color="FFFFFF" w:sz="0"/>
            </w:tcBorders>
            <w:shd w:fill="BE185D" w:val="clear"/>
            <w:tcMar>
              <w:top w:type="dxa" w:w="100"/>
              <w:left w:type="dxa" w:w="160"/>
              <w:bottom w:type="dxa" w:w="100"/>
              <w:right w:type="dxa" w:w="160"/>
            </w:tcMar>
          </w:tcPr>
          <w:p>
            <w:pPr>
              <w:spacing w:after="40"/>
            </w:pPr>
            <w:r>
              <w:rPr>
                <w:rFonts w:ascii="Arial" w:cs="Arial" w:eastAsia="Arial" w:hAnsi="Arial"/>
                <w:b/>
                <w:bCs/>
                <w:color w:val="BE185D"/>
                <w:sz w:val="22"/>
                <w:szCs w:val="22"/>
              </w:rPr>
              <w:t xml:space="preserve">Temporal Fusion Transformer (TFT) — Attention-Based Multi-Horizon</w:t>
            </w:r>
          </w:p>
          <w:p>
            <w:pPr>
              <w:spacing w:after="0"/>
            </w:pPr>
            <w:r>
              <w:rPr>
                <w:rFonts w:ascii="Arial" w:cs="Arial" w:eastAsia="Arial" w:hAnsi="Arial"/>
                <w:i/>
                <w:iCs/>
                <w:color w:val="1A1A2E"/>
                <w:sz w:val="18"/>
                <w:szCs w:val="18"/>
              </w:rPr>
              <w:t xml:space="preserve">Best model for known future inputs. Attention mechanism shows WHICH features drive each week's forecast. Fully interpretable.</w:t>
            </w:r>
          </w:p>
        </w:tc>
      </w:tr>
    </w:tbl>
    <w:p>
      <w:pPr>
        <w:spacing w:after="100"/>
      </w:pPr>
      <w:r>
        <w:t xml:space="preserve"/>
      </w:r>
    </w:p>
    <w:p>
      <w:pPr>
        <w:spacing w:after="120"/>
      </w:pPr>
      <w:r>
        <w:rPr>
          <w:rFonts w:ascii="Arial" w:cs="Arial" w:eastAsia="Arial" w:hAnsi="Arial"/>
          <w:color w:val="1A1A2E"/>
          <w:sz w:val="20"/>
          <w:szCs w:val="20"/>
        </w:rPr>
        <w:t xml:space="preserve">WHY: TFT (Lim et al. 2021, Google Brain) was specifically designed for the exact problem structure of this dataset: multi-horizon forecasting with known future inputs (week_of_qtr, headcount_plan, marketing_budget are known for all future weeks), historical inputs (pipeline, dials, deal size available up to today), and static covariates (product_group, sales_market — constant per slice). TFT uses variable selection networks to learn WHICH features matter at each time step and a multi-head attention mechanism to capture long-range dependencies (e.g., Q4 2024 patterns informing Q4 2025 predictions). The attention weights are directly interpretable — you can show leadership which features are driving this quarter's forecast, addressing the interpretability gap in all ML models.</w:t>
      </w:r>
    </w:p>
    <w:p>
      <w:pPr>
        <w:pStyle w:val="ListParagraph"/>
        <w:numPr>
          <w:ilvl w:val="0"/>
          <w:numId w:val="2"/>
        </w:numPr>
        <w:spacing w:after="80"/>
      </w:pPr>
      <w:r>
        <w:rPr>
          <w:rFonts w:ascii="Arial" w:cs="Arial" w:eastAsia="Arial" w:hAnsi="Arial"/>
          <w:b w:val="false"/>
          <w:bCs w:val="false"/>
          <w:color w:val="1A1A2E"/>
          <w:sz w:val="20"/>
          <w:szCs w:val="20"/>
        </w:rPr>
        <w:t xml:space="preserve">Seasonality: positional encoding + attention heads capture multi-scale temporal dependencies. The model learns that week-13 in any quarter is a special event without explicit specification.</w:t>
      </w:r>
    </w:p>
    <w:p>
      <w:pPr>
        <w:pStyle w:val="ListParagraph"/>
        <w:numPr>
          <w:ilvl w:val="0"/>
          <w:numId w:val="2"/>
        </w:numPr>
        <w:spacing w:after="80"/>
      </w:pPr>
      <w:r>
        <w:rPr>
          <w:rFonts w:ascii="Arial" w:cs="Arial" w:eastAsia="Arial" w:hAnsi="Arial"/>
          <w:b w:val="false"/>
          <w:bCs w:val="false"/>
          <w:color w:val="1A1A2E"/>
          <w:sz w:val="20"/>
          <w:szCs w:val="20"/>
        </w:rPr>
        <w:t xml:space="preserve">Trend: LSTM encoder in the TFT architecture captures the multi-year decline trend as a sequential hidden state.</w:t>
      </w:r>
    </w:p>
    <w:p>
      <w:pPr>
        <w:pStyle w:val="ListParagraph"/>
        <w:numPr>
          <w:ilvl w:val="0"/>
          <w:numId w:val="2"/>
        </w:numPr>
        <w:spacing w:after="80"/>
      </w:pPr>
      <w:r>
        <w:rPr>
          <w:rFonts w:ascii="Arial" w:cs="Arial" w:eastAsia="Arial" w:hAnsi="Arial"/>
          <w:b w:val="false"/>
          <w:bCs w:val="false"/>
          <w:color w:val="1A1A2E"/>
          <w:sz w:val="20"/>
          <w:szCs w:val="20"/>
        </w:rPr>
        <w:t xml:space="preserve">Noise: gating mechanisms in each TFT layer suppress irrelevant features adaptively per time step. Variable selection networks learn to ignore noisy features automatically.</w:t>
      </w:r>
    </w:p>
    <w:p>
      <w:pPr>
        <w:pStyle w:val="ListParagraph"/>
        <w:numPr>
          <w:ilvl w:val="0"/>
          <w:numId w:val="2"/>
        </w:numPr>
        <w:spacing w:after="80"/>
      </w:pPr>
      <w:r>
        <w:rPr>
          <w:rFonts w:ascii="Arial" w:cs="Arial" w:eastAsia="Arial" w:hAnsi="Arial"/>
          <w:b w:val="false"/>
          <w:bCs w:val="false"/>
          <w:color w:val="1A1A2E"/>
          <w:sz w:val="20"/>
          <w:szCs w:val="20"/>
        </w:rPr>
        <w:t xml:space="preserve">Known future regressors (futr_exog): week_of_qtr, quarter_end_flag, is_q4, q4_week_countdown, headcount_plan_lag0, marketing_budget_plan_lag0, us_holiday. These are the V2 killer feature — TFT uses them for all future horizons simultaneously.</w:t>
      </w:r>
    </w:p>
    <w:p>
      <w:pPr>
        <w:pStyle w:val="ListParagraph"/>
        <w:numPr>
          <w:ilvl w:val="0"/>
          <w:numId w:val="2"/>
        </w:numPr>
        <w:spacing w:after="80"/>
      </w:pPr>
      <w:r>
        <w:rPr>
          <w:rFonts w:ascii="Arial" w:cs="Arial" w:eastAsia="Arial" w:hAnsi="Arial"/>
          <w:b w:val="false"/>
          <w:bCs w:val="false"/>
          <w:color w:val="1A1A2E"/>
          <w:sz w:val="20"/>
          <w:szCs w:val="20"/>
        </w:rPr>
        <w:t xml:space="preserve">Historical regressors (hist_exog): created_lag4, pipeline_velocity, win_rate_woq, push_ctr — only available up to now.</w:t>
      </w:r>
    </w:p>
    <w:p>
      <w:pPr>
        <w:pStyle w:val="ListParagraph"/>
        <w:numPr>
          <w:ilvl w:val="0"/>
          <w:numId w:val="2"/>
        </w:numPr>
        <w:spacing w:after="80"/>
      </w:pPr>
      <w:r>
        <w:rPr>
          <w:rFonts w:ascii="Arial" w:cs="Arial" w:eastAsia="Arial" w:hAnsi="Arial"/>
          <w:b w:val="false"/>
          <w:bCs w:val="false"/>
          <w:color w:val="1A1A2E"/>
          <w:sz w:val="20"/>
          <w:szCs w:val="20"/>
        </w:rPr>
        <w:t xml:space="preserve">Static covariates: product_group, sales_market — constant categorical context per slice. TFT encodes these via entity embeddings to learn per-slice baseline patterns.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from neuralforecast.models import TFT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FUTR_EXOG = ["week_of_qtr","quarter_end_flag","is_q4",</w:t>
            </w:r>
          </w:p>
          <w:p>
            <w:pPr>
              <w:spacing w:after="0"/>
            </w:pPr>
            <w:r>
              <w:rPr>
                <w:rFonts w:ascii="Courier New" w:cs="Courier New" w:eastAsia="Courier New" w:hAnsi="Courier New"/>
                <w:color w:val="A8D8A8"/>
                <w:sz w:val="17"/>
                <w:szCs w:val="17"/>
              </w:rPr>
              <w:t xml:space="preserve">             "q4_week_countdown","headcount_plan","us_holiday"]</w:t>
            </w:r>
          </w:p>
          <w:p>
            <w:pPr>
              <w:spacing w:after="0"/>
            </w:pPr>
            <w:r>
              <w:rPr>
                <w:rFonts w:ascii="Courier New" w:cs="Courier New" w:eastAsia="Courier New" w:hAnsi="Courier New"/>
                <w:color w:val="A8D8A8"/>
                <w:sz w:val="17"/>
                <w:szCs w:val="17"/>
              </w:rPr>
              <w:t xml:space="preserve">HIST_EXOG = ["created_lag4","pipeline_velocity","win_rate_woq",</w:t>
            </w:r>
          </w:p>
          <w:p>
            <w:pPr>
              <w:spacing w:after="0"/>
            </w:pPr>
            <w:r>
              <w:rPr>
                <w:rFonts w:ascii="Courier New" w:cs="Courier New" w:eastAsia="Courier New" w:hAnsi="Courier New"/>
                <w:color w:val="A8D8A8"/>
                <w:sz w:val="17"/>
                <w:szCs w:val="17"/>
              </w:rPr>
              <w:t xml:space="preserve">             "push_ctr_lag1","deal_size_lag1"]</w:t>
            </w:r>
          </w:p>
          <w:p>
            <w:pPr>
              <w:spacing w:after="0"/>
            </w:pPr>
            <w:r>
              <w:rPr>
                <w:rFonts w:ascii="Courier New" w:cs="Courier New" w:eastAsia="Courier New" w:hAnsi="Courier New"/>
                <w:color w:val="A8D8A8"/>
                <w:sz w:val="17"/>
                <w:szCs w:val="17"/>
              </w:rPr>
              <w:t xml:space="preserve">STATIC_COV = ["product_group_enc","sales_market_enc"]  # label-encoded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tft = TFT(</w:t>
            </w:r>
          </w:p>
          <w:p>
            <w:pPr>
              <w:spacing w:after="0"/>
            </w:pPr>
            <w:r>
              <w:rPr>
                <w:rFonts w:ascii="Courier New" w:cs="Courier New" w:eastAsia="Courier New" w:hAnsi="Courier New"/>
                <w:color w:val="A8D8A8"/>
                <w:sz w:val="17"/>
                <w:szCs w:val="17"/>
              </w:rPr>
              <w:t xml:space="preserve">    h=13,</w:t>
            </w:r>
          </w:p>
          <w:p>
            <w:pPr>
              <w:spacing w:after="0"/>
            </w:pPr>
            <w:r>
              <w:rPr>
                <w:rFonts w:ascii="Courier New" w:cs="Courier New" w:eastAsia="Courier New" w:hAnsi="Courier New"/>
                <w:color w:val="A8D8A8"/>
                <w:sz w:val="17"/>
                <w:szCs w:val="17"/>
              </w:rPr>
              <w:t xml:space="preserve">    input_size=52,</w:t>
            </w:r>
          </w:p>
          <w:p>
            <w:pPr>
              <w:spacing w:after="0"/>
            </w:pPr>
            <w:r>
              <w:rPr>
                <w:rFonts w:ascii="Courier New" w:cs="Courier New" w:eastAsia="Courier New" w:hAnsi="Courier New"/>
                <w:color w:val="A8D8A8"/>
                <w:sz w:val="17"/>
                <w:szCs w:val="17"/>
              </w:rPr>
              <w:t xml:space="preserve">    futr_exog_list=FUTR_EXOG,</w:t>
            </w:r>
          </w:p>
          <w:p>
            <w:pPr>
              <w:spacing w:after="0"/>
            </w:pPr>
            <w:r>
              <w:rPr>
                <w:rFonts w:ascii="Courier New" w:cs="Courier New" w:eastAsia="Courier New" w:hAnsi="Courier New"/>
                <w:color w:val="A8D8A8"/>
                <w:sz w:val="17"/>
                <w:szCs w:val="17"/>
              </w:rPr>
              <w:t xml:space="preserve">    hist_exog_list=HIST_EXOG,</w:t>
            </w:r>
          </w:p>
          <w:p>
            <w:pPr>
              <w:spacing w:after="0"/>
            </w:pPr>
            <w:r>
              <w:rPr>
                <w:rFonts w:ascii="Courier New" w:cs="Courier New" w:eastAsia="Courier New" w:hAnsi="Courier New"/>
                <w:color w:val="A8D8A8"/>
                <w:sz w:val="17"/>
                <w:szCs w:val="17"/>
              </w:rPr>
              <w:t xml:space="preserve">    stat_exog_list=STATIC_COV,</w:t>
            </w:r>
          </w:p>
          <w:p>
            <w:pPr>
              <w:spacing w:after="0"/>
            </w:pPr>
            <w:r>
              <w:rPr>
                <w:rFonts w:ascii="Courier New" w:cs="Courier New" w:eastAsia="Courier New" w:hAnsi="Courier New"/>
                <w:color w:val="A8D8A8"/>
                <w:sz w:val="17"/>
                <w:szCs w:val="17"/>
              </w:rPr>
              <w:t xml:space="preserve">    hidden_size=64,       # keep small — 182 weeks limits capacity</w:t>
            </w:r>
          </w:p>
          <w:p>
            <w:pPr>
              <w:spacing w:after="0"/>
            </w:pPr>
            <w:r>
              <w:rPr>
                <w:rFonts w:ascii="Courier New" w:cs="Courier New" w:eastAsia="Courier New" w:hAnsi="Courier New"/>
                <w:color w:val="A8D8A8"/>
                <w:sz w:val="17"/>
                <w:szCs w:val="17"/>
              </w:rPr>
              <w:t xml:space="preserve">    n_head=4,</w:t>
            </w:r>
          </w:p>
          <w:p>
            <w:pPr>
              <w:spacing w:after="0"/>
            </w:pPr>
            <w:r>
              <w:rPr>
                <w:rFonts w:ascii="Courier New" w:cs="Courier New" w:eastAsia="Courier New" w:hAnsi="Courier New"/>
                <w:color w:val="A8D8A8"/>
                <w:sz w:val="17"/>
                <w:szCs w:val="17"/>
              </w:rPr>
              <w:t xml:space="preserve">    dropout=0.1,</w:t>
            </w:r>
          </w:p>
          <w:p>
            <w:pPr>
              <w:spacing w:after="0"/>
            </w:pPr>
            <w:r>
              <w:rPr>
                <w:rFonts w:ascii="Courier New" w:cs="Courier New" w:eastAsia="Courier New" w:hAnsi="Courier New"/>
                <w:color w:val="A8D8A8"/>
                <w:sz w:val="17"/>
                <w:szCs w:val="17"/>
              </w:rPr>
              <w:t xml:space="preserve">    loss="MQLoss",</w:t>
            </w:r>
          </w:p>
          <w:p>
            <w:pPr>
              <w:spacing w:after="0"/>
            </w:pPr>
            <w:r>
              <w:rPr>
                <w:rFonts w:ascii="Courier New" w:cs="Courier New" w:eastAsia="Courier New" w:hAnsi="Courier New"/>
                <w:color w:val="A8D8A8"/>
                <w:sz w:val="17"/>
                <w:szCs w:val="17"/>
              </w:rPr>
              <w:t xml:space="preserve">    quantiles=[0.10,0.50,0.90],</w:t>
            </w:r>
          </w:p>
          <w:p>
            <w:pPr>
              <w:spacing w:after="0"/>
            </w:pPr>
            <w:r>
              <w:rPr>
                <w:rFonts w:ascii="Courier New" w:cs="Courier New" w:eastAsia="Courier New" w:hAnsi="Courier New"/>
                <w:color w:val="A8D8A8"/>
                <w:sz w:val="17"/>
                <w:szCs w:val="17"/>
              </w:rPr>
              <w:t xml:space="preserve">    max_steps=300,</w:t>
            </w:r>
          </w:p>
          <w:p>
            <w:pPr>
              <w:spacing w:after="0"/>
            </w:pPr>
            <w:r>
              <w:rPr>
                <w:rFonts w:ascii="Courier New" w:cs="Courier New" w:eastAsia="Courier New" w:hAnsi="Courier New"/>
                <w:color w:val="A8D8A8"/>
                <w:sz w:val="17"/>
                <w:szCs w:val="17"/>
              </w:rPr>
              <w:t xml:space="preserve">    early_stop_patience_steps=25,</w:t>
            </w:r>
          </w:p>
          <w:p>
            <w:pPr>
              <w:spacing w:after="0"/>
            </w:pPr>
            <w:r>
              <w:rPr>
                <w:rFonts w:ascii="Courier New" w:cs="Courier New" w:eastAsia="Courier New" w:hAnsi="Courier New"/>
                <w:color w:val="A8D8A8"/>
                <w:sz w:val="17"/>
                <w:szCs w:val="17"/>
              </w:rPr>
              <w:t xml:space="preserve">    val_check_steps=10,</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nf = NeuralForecast(models=[tft], freq="W-MON")</w:t>
            </w:r>
          </w:p>
          <w:p>
            <w:pPr>
              <w:spacing w:after="0"/>
            </w:pPr>
            <w:r>
              <w:rPr>
                <w:rFonts w:ascii="Courier New" w:cs="Courier New" w:eastAsia="Courier New" w:hAnsi="Courier New"/>
                <w:color w:val="A8D8A8"/>
                <w:sz w:val="17"/>
                <w:szCs w:val="17"/>
              </w:rPr>
              <w:t xml:space="preserve">nf.fit(df=nf_global_df)   # train on ALL slices simultaneously</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Extract attention weights for interpretability</w:t>
            </w:r>
          </w:p>
          <w:p>
            <w:pPr>
              <w:spacing w:after="0"/>
            </w:pPr>
            <w:r>
              <w:rPr>
                <w:rFonts w:ascii="Courier New" w:cs="Courier New" w:eastAsia="Courier New" w:hAnsi="Courier New"/>
                <w:color w:val="A8D8A8"/>
                <w:sz w:val="17"/>
                <w:szCs w:val="17"/>
              </w:rPr>
              <w:t xml:space="preserve"># tft.attention_weights["encoder_attention"] -&gt; (n_weeks, n_heads, n_features)</w:t>
            </w:r>
          </w:p>
          <w:p>
            <w:pPr>
              <w:spacing w:after="0"/>
            </w:pPr>
            <w:r>
              <w:rPr>
                <w:rFonts w:ascii="Courier New" w:cs="Courier New" w:eastAsia="Courier New" w:hAnsi="Courier New"/>
                <w:color w:val="A8D8A8"/>
                <w:sz w:val="17"/>
                <w:szCs w:val="17"/>
              </w:rPr>
              <w:t xml:space="preserve"># Plot to show leadership which leading indicators are driving each week</w:t>
            </w:r>
          </w:p>
        </w:tc>
      </w:tr>
    </w:tbl>
    <w:p>
      <w:pPr>
        <w:spacing w:after="100"/>
      </w:pPr>
      <w:r>
        <w:t xml:space="preserve"/>
      </w:r>
    </w:p>
    <w:p>
      <w:pPr>
        <w:spacing w:after="100"/>
      </w:pPr>
      <w:r>
        <w:t xml:space="preserve"/>
      </w:r>
    </w:p>
    <w:p>
      <w:r>
        <w:br w:type="page"/>
      </w:r>
    </w:p>
    <w:p>
      <w:pPr>
        <w:pStyle w:val="Heading1"/>
        <w:spacing w:after="200" w:before="400"/>
      </w:pPr>
      <w:r>
        <w:rPr>
          <w:rFonts w:ascii="Arial" w:cs="Arial" w:eastAsia="Arial" w:hAnsi="Arial"/>
          <w:b/>
          <w:bCs/>
          <w:color w:val="1E3A5F"/>
          <w:sz w:val="32"/>
          <w:szCs w:val="32"/>
        </w:rPr>
        <w:t xml:space="preserve">Section 2 — V1 Issues and How V2 Fixes Each One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3160"/>
        <w:gridCol w:w="250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V1 Issue</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V2 Fix</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Which Models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Non-NA slices: 89-244% MAPE from LGB on 30-50 training rows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CRITICAL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Global LGB M3 pools all 10 slices (1,820 rows). N-HiTS M4 + TFT M5 also train globally. NO per-slice LGB.</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M3, M4, M5</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Hierarchical inconsistency: slices vs total disagree 37.5% ($15.6M)</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CRITICAL</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MinT (Minimum Trace) reconciliation after all models. Guarantees slice forecasts sum to total.</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All models post-ensemble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Single holdout: MAPE not statistically valid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8-fold expanding walk-forward CV. Report mean ± std MAPE across folds. All hyperparameters tuned on CV, not test.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All models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prophet_ml SFDC vs MC scale mismatch (ITSG +17%)</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HIGH</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Compute mc_scale_factor per product x market x month. Multiply prophet_ml by scale factor before use as feature.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M3</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CMGR/Seasonal CMGR in ensemble (-32% to -36% MPE)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Removed entirely. Not in V2.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Removed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Chronos-Bolt in ensemble (+11.4% MPE over-forecast)</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HIGH</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Removed. Replace with N-HiTS and TFT which are trained on domain data.</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Removed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Static 30/30/40 ensemble weights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Adaptive Bates-Granger inverse-variance weights. Updated weekly from rolling 13w MAPE.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All models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No MLflow: no reproducibility, no auditability</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MEDIUM</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mlflow.start_run() wraps every training block. Log params, metrics, artifacts, git hash. Model Registry lifecycle.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All models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 probabilistic output: no P10/P50/P90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M3 LGB Quantile, M4 N-HiTS, M5 TFT all natively output P10/P50/P90 via quantile loss. MSTL+DHR use historical MAPE bounds.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M3, M4, M5</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Hardcoded UCC_SEASONAL_INDEX</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LOW</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Rolling 8-quarter EWM quarterly index, re-estimated every pipeline run automatically.</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M1, M2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 CI coverage metric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LOW</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After each holdout period: count % of actuals inside 80% CI. Alert if coverage &lt; 72%.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All models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No automated scheduling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LOW</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Databricks Jobs YAML spec included at end of notebook. Schedule: Mondays 08:00 UTC post-CDS refresh.</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2E"/>
                <w:sz w:val="18"/>
                <w:szCs w:val="18"/>
              </w:rPr>
              <w:t xml:space="preserve">Pipeline</w:t>
            </w:r>
          </w:p>
        </w:tc>
      </w:tr>
    </w:tbl>
    <w:p>
      <w:pPr>
        <w:spacing w:after="100"/>
      </w:pPr>
      <w:r>
        <w:t xml:space="preserve"/>
      </w:r>
    </w:p>
    <w:p>
      <w:r>
        <w:br w:type="page"/>
      </w:r>
    </w:p>
    <w:p>
      <w:pPr>
        <w:pStyle w:val="Heading1"/>
        <w:spacing w:after="200" w:before="400"/>
      </w:pPr>
      <w:r>
        <w:rPr>
          <w:rFonts w:ascii="Arial" w:cs="Arial" w:eastAsia="Arial" w:hAnsi="Arial"/>
          <w:b/>
          <w:bCs/>
          <w:color w:val="1E3A5F"/>
          <w:sz w:val="32"/>
          <w:szCs w:val="32"/>
        </w:rPr>
        <w:t xml:space="preserve">Section 3 — Full Databricks Notebook Generation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2"/>
              <w:left w:val="single" w:color="065F46" w:sz="12"/>
              <w:bottom w:val="single" w:color="CCCCCC" w:sz="1"/>
              <w:right w:val="single" w:color="CCCCCC" w:sz="1"/>
            </w:tcBorders>
            <w:shd w:fill="D4EDDA" w:val="clear"/>
            <w:tcMar>
              <w:top w:type="dxa" w:w="100"/>
              <w:left w:type="dxa" w:w="160"/>
              <w:bottom w:type="dxa" w:w="100"/>
              <w:right w:type="dxa" w:w="160"/>
            </w:tcMar>
          </w:tcPr>
          <w:p>
            <w:pPr>
              <w:spacing w:after="60"/>
            </w:pPr>
            <w:r>
              <w:rPr>
                <w:rFonts w:ascii="Arial" w:cs="Arial" w:eastAsia="Arial" w:hAnsi="Arial"/>
                <w:b/>
                <w:bCs/>
                <w:color w:val="065F46"/>
                <w:sz w:val="18"/>
                <w:szCs w:val="18"/>
              </w:rPr>
              <w:t xml:space="preserve">INSTRUCTIONS</w:t>
            </w:r>
          </w:p>
          <w:p>
            <w:pPr>
              <w:spacing w:after="0"/>
            </w:pPr>
            <w:r>
              <w:rPr>
                <w:rFonts w:ascii="Arial" w:cs="Arial" w:eastAsia="Arial" w:hAnsi="Arial"/>
                <w:color w:val="1A1A2E"/>
                <w:sz w:val="19"/>
                <w:szCs w:val="19"/>
              </w:rPr>
              <w:t xml:space="preserve">Copy everything inside the box below (starting with "You are an expert...") and paste it directly into the Databricks AI Assistant chat, Genie, or your preferred LLM. You can also paste it into a notebook cell as a comment and ask the Databricks assistant to implement it.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8FAFF" w:val="clear"/>
            <w:tcMar>
              <w:top w:type="dxa" w:w="160"/>
              <w:left w:type="dxa" w:w="200"/>
              <w:bottom w:type="dxa" w:w="160"/>
              <w:right w:type="dxa" w:w="200"/>
            </w:tcMar>
          </w:tcPr>
          <w:p>
            <w:pPr>
              <w:spacing w:after="80"/>
            </w:pPr>
            <w:r>
              <w:rPr>
                <w:rFonts w:ascii="Arial" w:cs="Arial" w:eastAsia="Arial" w:hAnsi="Arial"/>
                <w:b/>
                <w:bCs/>
                <w:color w:val="1E3A5F"/>
                <w:sz w:val="19"/>
                <w:szCs w:val="19"/>
              </w:rPr>
              <w:t xml:space="preserve">You are an expert Databricks ML engineer and forecasting scientist. Write a complete, production-ready Databricks Python notebook titled "ARR Forecast Pipeline V2 — Multi-Model Production" for GoTo Technologies Sales Analytics.</w:t>
            </w:r>
          </w:p>
          <w:p>
            <w:pPr>
              <w:spacing w:after="100"/>
            </w:pPr>
            <w:r>
              <w:t xml:space="preserve"/>
            </w:r>
          </w:p>
          <w:p>
            <w:pPr>
              <w:spacing w:after="60"/>
            </w:pPr>
            <w:r>
              <w:rPr>
                <w:rFonts w:ascii="Arial" w:cs="Arial" w:eastAsia="Arial" w:hAnsi="Arial"/>
                <w:b/>
                <w:bCs/>
                <w:color w:val="2E75B6"/>
                <w:sz w:val="18"/>
                <w:szCs w:val="18"/>
              </w:rPr>
              <w:t xml:space="preserve">=== BUSINESS CONTEXT ===</w:t>
            </w:r>
          </w:p>
          <w:p>
            <w:pPr>
              <w:spacing w:after="60"/>
            </w:pPr>
            <w:r>
              <w:rPr>
                <w:rFonts w:ascii="Arial" w:cs="Arial" w:eastAsia="Arial" w:hAnsi="Arial"/>
                <w:color w:val="1A1A2E"/>
                <w:sz w:val="18"/>
                <w:szCs w:val="18"/>
              </w:rPr>
              <w:t xml:space="preserve">Target: weekly net-new Growth ARR (is_won=True, is_closed=True, purchase_type_rollup=Growth) for UCC and ITSG product groups across 10 slices: {UCC, ITSG} x {NA, LATAM, EMEA, APAC} + Unknown. Source table: datalake_transform.cds_sfdc_opp_products_latest. Date range: 2023-01-02 to current Monday. Actuals calibrated using datagroup_mdl.mdl_sales_analytics.mc_actuals (FPA monthly bookings distributed to weeks via SFDC intra-week shape weights). Output tables: datagroup_mdl.mdl_sales_analytics.arr_forecast_v2 and arr_forecast_v2_leaderboard.</w:t>
            </w:r>
          </w:p>
          <w:p>
            <w:pPr>
              <w:spacing w:after="100"/>
            </w:pPr>
            <w:r>
              <w:t xml:space="preserve"/>
            </w:r>
          </w:p>
          <w:p>
            <w:pPr>
              <w:spacing w:after="60"/>
            </w:pPr>
            <w:r>
              <w:rPr>
                <w:rFonts w:ascii="Arial" w:cs="Arial" w:eastAsia="Arial" w:hAnsi="Arial"/>
                <w:b/>
                <w:bCs/>
                <w:color w:val="DC3545"/>
                <w:sz w:val="18"/>
                <w:szCs w:val="18"/>
              </w:rPr>
              <w:t xml:space="preserve">=== CRITICAL V1 BUGS TO FIX (DO NOT REPEAT THESE) ===</w:t>
            </w:r>
          </w:p>
          <w:p>
            <w:pPr>
              <w:spacing w:after="40"/>
            </w:pPr>
            <w:r>
              <w:rPr>
                <w:rFonts w:ascii="Arial" w:cs="Arial" w:eastAsia="Arial" w:hAnsi="Arial"/>
                <w:color w:val="1A1A2E"/>
                <w:sz w:val="18"/>
                <w:szCs w:val="18"/>
              </w:rPr>
              <w:t xml:space="preserve">BUG 1: DO NOT train separate LightGBM models per slice. Non-NA slices have only 30-50 training weeks — insufficient for gradient boosting. Instead use a GLOBAL LGB model trained on all slices simultaneously with product_group and sales_market as LGB categorical features.</w:t>
            </w:r>
          </w:p>
          <w:p>
            <w:pPr>
              <w:spacing w:after="40"/>
            </w:pPr>
            <w:r>
              <w:rPr>
                <w:rFonts w:ascii="Arial" w:cs="Arial" w:eastAsia="Arial" w:hAnsi="Arial"/>
                <w:color w:val="1A1A2E"/>
                <w:sz w:val="18"/>
                <w:szCs w:val="18"/>
              </w:rPr>
              <w:t xml:space="preserve">BUG 2: DO NOT allow slice forecasts and total-level forecasts to disagree. After all models are trained, apply MinT (Minimum Trace) hierarchical reconciliation from the statsforecast HierarchicalReconciliation module. All slice forecasts must sum exactly to the total.</w:t>
            </w:r>
          </w:p>
          <w:p>
            <w:pPr>
              <w:spacing w:after="40"/>
            </w:pPr>
            <w:r>
              <w:rPr>
                <w:rFonts w:ascii="Arial" w:cs="Arial" w:eastAsia="Arial" w:hAnsi="Arial"/>
                <w:color w:val="1A1A2E"/>
                <w:sz w:val="18"/>
                <w:szCs w:val="18"/>
              </w:rPr>
              <w:t xml:space="preserve">BUG 3: DO NOT use a single train/test split for model evaluation. Use 8-fold expanding-window walk-forward cross-validation with 13-week test horizons. Report mean MAPE and std MAPE across all 8 folds. Use CV folds for hyperparameter tuning — NOT the final test set.</w:t>
            </w:r>
          </w:p>
          <w:p>
            <w:pPr>
              <w:spacing w:after="40"/>
            </w:pPr>
            <w:r>
              <w:rPr>
                <w:rFonts w:ascii="Arial" w:cs="Arial" w:eastAsia="Arial" w:hAnsi="Arial"/>
                <w:color w:val="1A1A2E"/>
                <w:sz w:val="18"/>
                <w:szCs w:val="18"/>
              </w:rPr>
              <w:t xml:space="preserve">BUG 4: The prophet_ml feature (from forecast_prophet.Most_Likely) is on SFDC scale, but after the MC Actuals override the target y is on MC scale (ITSG is approximately 17% higher in MC than SFDC). Before using prophet_ml as a feature in LGB: compute mc_scale_factor = mc_monthly_arr / sfdc_monthly_arr per product x market x month. Multiply prophet_ml by this factor to align feature scale with target scale.</w:t>
            </w:r>
          </w:p>
          <w:p>
            <w:pPr>
              <w:spacing w:after="40"/>
            </w:pPr>
            <w:r>
              <w:rPr>
                <w:rFonts w:ascii="Arial" w:cs="Arial" w:eastAsia="Arial" w:hAnsi="Arial"/>
                <w:color w:val="1A1A2E"/>
                <w:sz w:val="18"/>
                <w:szCs w:val="18"/>
              </w:rPr>
              <w:t xml:space="preserve">BUG 5: DO NOT include CMGR, Seasonal CMGR, Naive CMGR, or Chronos-Bolt in the production ensemble. CMGR variants had -32% to -36% MPE (systematic under-forecast). Chronos-Bolt had +11.4% MPE (systematic over-forecast bias from zero-shot generic patterns). Remove all three completely.</w:t>
            </w:r>
          </w:p>
          <w:p>
            <w:pPr>
              <w:spacing w:after="40"/>
            </w:pPr>
            <w:r>
              <w:rPr>
                <w:rFonts w:ascii="Arial" w:cs="Arial" w:eastAsia="Arial" w:hAnsi="Arial"/>
                <w:color w:val="1A1A2E"/>
                <w:sz w:val="18"/>
                <w:szCs w:val="18"/>
              </w:rPr>
              <w:t xml:space="preserve">BUG 6: DO NOT use static ensemble weights. Compute adaptive Bates-Granger inverse-variance weights: fit all models on the same walk-forward CV folds, compute the residual covariance matrix on the last 13-week fold, then solve for optimal weights that minimize ensemble forecast variance.</w:t>
            </w:r>
          </w:p>
          <w:p>
            <w:pPr>
              <w:spacing w:after="100"/>
            </w:pPr>
            <w:r>
              <w:t xml:space="preserve"/>
            </w:r>
          </w:p>
          <w:p>
            <w:pPr>
              <w:spacing w:after="60"/>
            </w:pPr>
            <w:r>
              <w:rPr>
                <w:rFonts w:ascii="Arial" w:cs="Arial" w:eastAsia="Arial" w:hAnsi="Arial"/>
                <w:b/>
                <w:bCs/>
                <w:color w:val="2E75B6"/>
                <w:sz w:val="18"/>
                <w:szCs w:val="18"/>
              </w:rPr>
              <w:t xml:space="preserve">=== 5 MODELS TO IMPLEMENT (in this order) ===</w:t>
            </w:r>
          </w:p>
          <w:p>
            <w:pPr>
              <w:spacing w:after="40"/>
            </w:pPr>
            <w:r>
              <w:rPr>
                <w:rFonts w:ascii="Arial" w:cs="Arial" w:eastAsia="Arial" w:hAnsi="Arial"/>
                <w:b/>
                <w:bCs/>
                <w:color w:val="1A1A2E"/>
                <w:sz w:val="18"/>
                <w:szCs w:val="18"/>
              </w:rPr>
              <w:t xml:space="preserve">MODEL 1 — MSTL v2 (Multiple Seasonal-Trend via LOESS):</w:t>
            </w:r>
          </w:p>
          <w:p>
            <w:pPr>
              <w:spacing w:after="60"/>
            </w:pPr>
            <w:r>
              <w:rPr>
                <w:rFonts w:ascii="Arial" w:cs="Arial" w:eastAsia="Arial" w:hAnsi="Arial"/>
                <w:color w:val="1A1A2E"/>
                <w:sz w:val="18"/>
                <w:szCs w:val="18"/>
              </w:rPr>
              <w:t xml:space="preserve">Use statsforecast MSTL with season_length=[4, 13, 52] (4-week monthly-close, 13-week quarter-end, 52-week annual budget-flush). Use trend_forecaster=AutoETS(model="ZZN"). Tune the LOESS s_window bandwidth by grid searching [7, 11, 15, 21] on walk-forward CV — choose the s_window that minimizes mean CV MAPE. Add US Federal holiday binary as a 0/1 flag in the residual post-processing. Train on 2023-01-02 to present (DO NOT include 2022 data — structural break). Output: point forecast + 80% prediction interval via bootstrapped residuals.</w:t>
            </w:r>
          </w:p>
          <w:p>
            <w:pPr>
              <w:spacing w:after="40"/>
            </w:pPr>
            <w:r>
              <w:rPr>
                <w:rFonts w:ascii="Arial" w:cs="Arial" w:eastAsia="Arial" w:hAnsi="Arial"/>
                <w:b/>
                <w:bCs/>
                <w:color w:val="1A1A2E"/>
                <w:sz w:val="18"/>
                <w:szCs w:val="18"/>
              </w:rPr>
              <w:t xml:space="preserve">MODEL 2 — DHR-ARIMA (Dynamic Harmonic Regression with ARIMA Errors):</w:t>
            </w:r>
          </w:p>
          <w:p>
            <w:pPr>
              <w:spacing w:after="60"/>
            </w:pPr>
            <w:r>
              <w:rPr>
                <w:rFonts w:ascii="Arial" w:cs="Arial" w:eastAsia="Arial" w:hAnsi="Arial"/>
                <w:color w:val="1A1A2E"/>
                <w:sz w:val="18"/>
                <w:szCs w:val="18"/>
              </w:rPr>
              <w:t xml:space="preserve">Use statsforecast AutoARIMA with external regressors (xreg). Build xreg matrix containing: Fourier sin/cos terms at K=2 harmonics for the 13-week quarterly cycle, K=2 harmonics for the 52-week annual cycle, plus business regressors: created_lag4, headcount_lag4, win_rate_by_woq (rolling 52-week conversion rate per week-of-quarter position), pipeline_velocity_lag4 (created_arr / avg_opportunity_age), quarter_end_flag, us_holiday_binary. Set season_length=1 in AutoARIMA since all seasonality is captured by Fourier xreg terms — let AutoARIMA select only the ARIMA(p,d,q) noise structure via AICc. Key advantage: regressors in xreg are NOT Bayesian-regularized — they are used at full coefficient strength unlike Prophet.</w:t>
            </w:r>
          </w:p>
          <w:p>
            <w:pPr>
              <w:spacing w:after="40"/>
            </w:pPr>
            <w:r>
              <w:rPr>
                <w:rFonts w:ascii="Arial" w:cs="Arial" w:eastAsia="Arial" w:hAnsi="Arial"/>
                <w:b/>
                <w:bCs/>
                <w:color w:val="1A1A2E"/>
                <w:sz w:val="18"/>
                <w:szCs w:val="18"/>
              </w:rPr>
              <w:t xml:space="preserve">MODEL 3 — Global LightGBM Quantile (P10/P50/P90):</w:t>
            </w:r>
          </w:p>
          <w:p>
            <w:pPr>
              <w:spacing w:after="60"/>
            </w:pPr>
            <w:r>
              <w:rPr>
                <w:rFonts w:ascii="Arial" w:cs="Arial" w:eastAsia="Arial" w:hAnsi="Arial"/>
                <w:color w:val="1A1A2E"/>
                <w:sz w:val="18"/>
                <w:szCs w:val="18"/>
              </w:rPr>
              <w:t xml:space="preserve">CRITICAL REQUIREMENT: train ONE global LGB model across ALL 10 slices simultaneously — DO NOT train per-slice. Build a global training DataFrame by concatenating all slice_features DataFrames. Add product_group and sales_market as LGB categorical features (astype("category")). Compute win_rate_by_woq: for each slice, rolling 52-week conversion rate per week_of_qtr position. Compute pipeline_velocity: (all_created_arr / avg_opportunity_age) lag 4 weeks. Add sales_rep_ramp_ratio: (reps with tenure &lt; 26 weeks / total_headcount) from headcount data. CRITICAL: multiply prophet_ml by mc_scale_factor per product x market x month BEFORE using as feature. Use exponential sample weights (most recent week weight = 2x oldest week weight). Train 3 separate LGB models with objective="quantile" and alpha=[0.10, 0.50, 0.90] for P10/P50/P90 output. Use early stopping on 13-week validation holdout. Feature list: week_of_qtr, quarter_end_flag, is_q4, q4_week_countdown, product_group (categorical), sales_market (categorical), prophet_ml_mc_scaled, created_lag4, created_lag5, headcount_lag4, win_rate_woq, pipeline_velocity_lag4, deal_size_lag1, sales_cycle_lag1, push_ctr_lag1, mkt_opened_lag4, partner_pipe_lag4, sales_rep_ramp_ratio, y_lag1, y_lag4, y_lag8, y_lag13, y_lag26, r4w, us_holiday. Compute and log LGB feature importance after training.</w:t>
            </w:r>
          </w:p>
          <w:p>
            <w:pPr>
              <w:spacing w:after="40"/>
            </w:pPr>
            <w:r>
              <w:rPr>
                <w:rFonts w:ascii="Arial" w:cs="Arial" w:eastAsia="Arial" w:hAnsi="Arial"/>
                <w:b/>
                <w:bCs/>
                <w:color w:val="1A1A2E"/>
                <w:sz w:val="18"/>
                <w:szCs w:val="18"/>
              </w:rPr>
              <w:t xml:space="preserve">MODEL 4 — N-HiTS (Neural Hierarchical Interpolation for Time Series):</w:t>
            </w:r>
          </w:p>
          <w:p>
            <w:pPr>
              <w:spacing w:after="60"/>
            </w:pPr>
            <w:r>
              <w:rPr>
                <w:rFonts w:ascii="Arial" w:cs="Arial" w:eastAsia="Arial" w:hAnsi="Arial"/>
                <w:color w:val="1A1A2E"/>
                <w:sz w:val="18"/>
                <w:szCs w:val="18"/>
              </w:rPr>
              <w:t xml:space="preserve">Install neuralforecast. Use NeuralForecast with NHITS model. Train on a global DataFrame with all slices as separate unique_id values. NHITS config: h=13, input_size=52, futr_exog_list=["week_of_qtr","quarter_end_flag","is_q4","q4_week_countdown","us_holiday"], n_freq_downsample=[2,1,1] for multi-scale blocks, dropout_prob_theta=0.1, loss="MQLoss", quantiles=[0.10,0.50,0.90], max_steps=500, early_stop_patience_steps=30. Build a future DataFrame for the forecast horizon with pre-filled values for all futr_exog columns (week_of_qtr is deterministic, us_holiday is known). Advantage: the multi-scale block architecture natively captures 4-week, 13-week, and 52-week seasonal patterns without explicit specification.</w:t>
            </w:r>
          </w:p>
          <w:p>
            <w:pPr>
              <w:spacing w:after="40"/>
            </w:pPr>
            <w:r>
              <w:rPr>
                <w:rFonts w:ascii="Arial" w:cs="Arial" w:eastAsia="Arial" w:hAnsi="Arial"/>
                <w:b/>
                <w:bCs/>
                <w:color w:val="1A1A2E"/>
                <w:sz w:val="18"/>
                <w:szCs w:val="18"/>
              </w:rPr>
              <w:t xml:space="preserve">MODEL 5 — Temporal Fusion Transformer (TFT):</w:t>
            </w:r>
          </w:p>
          <w:p>
            <w:pPr>
              <w:spacing w:after="60"/>
            </w:pPr>
            <w:r>
              <w:rPr>
                <w:rFonts w:ascii="Arial" w:cs="Arial" w:eastAsia="Arial" w:hAnsi="Arial"/>
                <w:color w:val="1A1A2E"/>
                <w:sz w:val="18"/>
                <w:szCs w:val="18"/>
              </w:rPr>
              <w:t xml:space="preserve">Use neuralforecast TFT model. Train globally across all slices. TFT config: h=13, input_size=52, futr_exog_list=["week_of_qtr","quarter_end_flag","is_q4","q4_week_countdown","us_holiday"], hist_exog_list=["created_lag4","pipeline_velocity_lag4","win_rate_woq","push_ctr_lag1","deal_size_lag1"], stat_exog_list=["product_group_enc","sales_market_enc"] (label-encoded static covariates), hidden_size=64, n_head=4, dropout=0.1, loss="MQLoss", quantiles=[0.10,0.50,0.90], max_steps=300, early_stop_patience_steps=25. After training, extract and plot the variable selection weights and encoder attention weights — these show leadership which features and which historical weeks are driving each forecast week.</w:t>
            </w:r>
          </w:p>
          <w:p>
            <w:pPr>
              <w:spacing w:after="100"/>
            </w:pPr>
            <w:r>
              <w:t xml:space="preserve"/>
            </w:r>
          </w:p>
          <w:p>
            <w:pPr>
              <w:spacing w:after="60"/>
            </w:pPr>
            <w:r>
              <w:rPr>
                <w:rFonts w:ascii="Arial" w:cs="Arial" w:eastAsia="Arial" w:hAnsi="Arial"/>
                <w:b/>
                <w:bCs/>
                <w:color w:val="2E75B6"/>
                <w:sz w:val="18"/>
                <w:szCs w:val="18"/>
              </w:rPr>
              <w:t xml:space="preserve">=== ENSEMBLE AND RECONCILIATION ===</w:t>
            </w:r>
          </w:p>
          <w:p>
            <w:pPr>
              <w:spacing w:after="60"/>
            </w:pPr>
            <w:r>
              <w:rPr>
                <w:rFonts w:ascii="Arial" w:cs="Arial" w:eastAsia="Arial" w:hAnsi="Arial"/>
                <w:color w:val="1A1A2E"/>
                <w:sz w:val="18"/>
                <w:szCs w:val="18"/>
              </w:rPr>
              <w:t xml:space="preserve">After training all 5 models: (1) Compute adaptive Bates-Granger ensemble weights from the residual covariance matrix on the last 13-week CV fold. Clip weights to [0.05, 0.50] to prevent any single model dominating. (2) Apply MinT reconciliation: build a summing matrix S where bottom-level rows are the 10 slices and upper rows represent UCC total, ITSG total, market totals, and overall total. Use statsforecast HierarchicalReconciliation with MinTrace(method="ols") to reconcile all model forecasts simultaneously. This guarantees slice forecasts sum to total. (3) Output: ds, product, sales_market, Actuals, Most_Likely (P50 reconciled), Worst_Case (P10 reconciled), Best_Case (P90 reconciled), arr_mstl, arr_dhr, arr_lgb, arr_nhits, arr_tft, mape_13w (per model from last CV fold), run_date. Write to datagroup_mdl.mdl_sales_analytics.arr_forecast_v2.</w:t>
            </w:r>
          </w:p>
          <w:p>
            <w:pPr>
              <w:spacing w:after="100"/>
            </w:pPr>
            <w:r>
              <w:t xml:space="preserve"/>
            </w:r>
          </w:p>
          <w:p>
            <w:pPr>
              <w:spacing w:after="60"/>
            </w:pPr>
            <w:r>
              <w:rPr>
                <w:rFonts w:ascii="Arial" w:cs="Arial" w:eastAsia="Arial" w:hAnsi="Arial"/>
                <w:b/>
                <w:bCs/>
                <w:color w:val="2E75B6"/>
                <w:sz w:val="18"/>
                <w:szCs w:val="18"/>
              </w:rPr>
              <w:t xml:space="preserve">=== VALIDATION AND MLFLOW ===</w:t>
            </w:r>
          </w:p>
          <w:p>
            <w:pPr>
              <w:spacing w:after="60"/>
            </w:pPr>
            <w:r>
              <w:rPr>
                <w:rFonts w:ascii="Arial" w:cs="Arial" w:eastAsia="Arial" w:hAnsi="Arial"/>
                <w:color w:val="1A1A2E"/>
                <w:sz w:val="18"/>
                <w:szCs w:val="18"/>
              </w:rPr>
              <w:t xml:space="preserve">Walk-forward CV: implement an 8-fold expanding-window cross-validation function that takes a model fitter, the weekly DataFrame, n_folds=8, and horizon=13. First fold trains on weeks 1-78, tests on weeks 79-91. Each subsequent fold adds 13 training weeks. Report per-fold MAPE and overall mean and std MAPE. MLflow: wrap every model training block in mlflow.start_run(). Log: model name, hyperparameters, training window, per-fold MAPE (mean and std), 13w MAPE, 46w MAPE, MPE, WAPE, CI_coverage_pct (% of actuals inside 80% CI on last holdout fold), feature importance for LGB. Log trained models as artifacts. Use mlflow.register_model() with Model Registry. Monitoring: add a final cell that reads the last 13 weeks of actuals vs forecasts from arr_forecast_v2, computes rolling MAPE, and prints a WARNING if MAPE has increased more than 5pp vs. the CV baseline.</w:t>
            </w:r>
          </w:p>
          <w:p>
            <w:pPr>
              <w:spacing w:after="100"/>
            </w:pPr>
            <w:r>
              <w:t xml:space="preserve"/>
            </w:r>
          </w:p>
          <w:p>
            <w:pPr>
              <w:spacing w:after="60"/>
            </w:pPr>
            <w:r>
              <w:rPr>
                <w:rFonts w:ascii="Arial" w:cs="Arial" w:eastAsia="Arial" w:hAnsi="Arial"/>
                <w:b/>
                <w:bCs/>
                <w:color w:val="2E75B6"/>
                <w:sz w:val="18"/>
                <w:szCs w:val="18"/>
              </w:rPr>
              <w:t xml:space="preserve">=== DATA QUALITY CHECKS (add before any modeling) ===</w:t>
            </w:r>
          </w:p>
          <w:p>
            <w:pPr>
              <w:spacing w:after="60"/>
            </w:pPr>
            <w:r>
              <w:rPr>
                <w:rFonts w:ascii="Arial" w:cs="Arial" w:eastAsia="Arial" w:hAnsi="Arial"/>
                <w:color w:val="1A1A2E"/>
                <w:sz w:val="18"/>
                <w:szCs w:val="18"/>
              </w:rPr>
              <w:t xml:space="preserve">Add a Step 0b data quality cell that asserts: (1) len(weekly) &gt;= 150 weeks else raise ValueError, (2) weekly["y"].isna().sum() == 0, (3) weekly["y"].iloc[-4:].mean() / weekly["y"].iloc[-17:-4].mean() between 0.5 and 2.0 (no sudden 2x spike in last 4 weeks vs prior quarter), (4) for each slice in slice_series: non-zero weeks &gt;= 20 else mark as SPARSE and route to Seasonal Naive only, (5) forecast_prophet.Actuals.sum() / slice_actuals.sum() between 2.0 and 5.0 (scale ratio check). Print a data quality summary table before proceeding.</w:t>
            </w:r>
          </w:p>
          <w:p>
            <w:pPr>
              <w:spacing w:after="100"/>
            </w:pPr>
            <w:r>
              <w:t xml:space="preserve"/>
            </w:r>
          </w:p>
          <w:p>
            <w:pPr>
              <w:spacing w:after="60"/>
            </w:pPr>
            <w:r>
              <w:rPr>
                <w:rFonts w:ascii="Arial" w:cs="Arial" w:eastAsia="Arial" w:hAnsi="Arial"/>
                <w:b/>
                <w:bCs/>
                <w:color w:val="2E75B6"/>
                <w:sz w:val="18"/>
                <w:szCs w:val="18"/>
              </w:rPr>
              <w:t xml:space="preserve">=== NOTEBOOK STRUCTURE (cells in order) ===</w:t>
            </w:r>
          </w:p>
          <w:p>
            <w:pPr>
              <w:spacing w:after="40"/>
            </w:pPr>
            <w:r>
              <w:rPr>
                <w:rFonts w:ascii="Arial" w:cs="Arial" w:eastAsia="Arial" w:hAnsi="Arial"/>
                <w:color w:val="1A1A2E"/>
                <w:sz w:val="18"/>
                <w:szCs w:val="18"/>
              </w:rPr>
              <w:t xml:space="preserve">Step 0: Install dependencies (statsmodels, prophet, statsforecast, lightgbm, neuralforecast, hierarchicalforecast, mlflow, ruptures)</w:t>
            </w:r>
          </w:p>
          <w:p>
            <w:pPr>
              <w:spacing w:after="40"/>
            </w:pPr>
            <w:r>
              <w:rPr>
                <w:rFonts w:ascii="Arial" w:cs="Arial" w:eastAsia="Arial" w:hAnsi="Arial"/>
                <w:color w:val="1A1A2E"/>
                <w:sz w:val="18"/>
                <w:szCs w:val="18"/>
              </w:rPr>
              <w:t xml:space="preserve">Step 0b: Data quality assertions</w:t>
            </w:r>
          </w:p>
          <w:p>
            <w:pPr>
              <w:spacing w:after="40"/>
            </w:pPr>
            <w:r>
              <w:rPr>
                <w:rFonts w:ascii="Arial" w:cs="Arial" w:eastAsia="Arial" w:hAnsi="Arial"/>
                <w:color w:val="1A1A2E"/>
                <w:sz w:val="18"/>
                <w:szCs w:val="18"/>
              </w:rPr>
              <w:t xml:space="preserve">Step 1: Load SFDC Growth bookings + MC Actuals override (same as V1 Step 1-1b)</w:t>
            </w:r>
          </w:p>
          <w:p>
            <w:pPr>
              <w:spacing w:after="40"/>
            </w:pPr>
            <w:r>
              <w:rPr>
                <w:rFonts w:ascii="Arial" w:cs="Arial" w:eastAsia="Arial" w:hAnsi="Arial"/>
                <w:color w:val="1A1A2E"/>
                <w:sz w:val="18"/>
                <w:szCs w:val="18"/>
              </w:rPr>
              <w:t xml:space="preserve">Step 2: Feature engineering — compute win_rate_by_woq, pipeline_velocity, sales_rep_ramp_ratio, mc_scale_factor, rolling quarterly seasonal index, US holiday flag, all lag features</w:t>
            </w:r>
          </w:p>
          <w:p>
            <w:pPr>
              <w:spacing w:after="40"/>
            </w:pPr>
            <w:r>
              <w:rPr>
                <w:rFonts w:ascii="Arial" w:cs="Arial" w:eastAsia="Arial" w:hAnsi="Arial"/>
                <w:color w:val="1A1A2E"/>
                <w:sz w:val="18"/>
                <w:szCs w:val="18"/>
              </w:rPr>
              <w:t xml:space="preserve">Step 3: Walk-forward CV framework — implement run_walkforward_cv() function used by all 5 models</w:t>
            </w:r>
          </w:p>
          <w:p>
            <w:pPr>
              <w:spacing w:after="40"/>
            </w:pPr>
            <w:r>
              <w:rPr>
                <w:rFonts w:ascii="Arial" w:cs="Arial" w:eastAsia="Arial" w:hAnsi="Arial"/>
                <w:color w:val="1A1A2E"/>
                <w:sz w:val="18"/>
                <w:szCs w:val="18"/>
              </w:rPr>
              <w:t xml:space="preserve">Step 4: Model 1 — MSTL v2 (with s_window grid search on CV)</w:t>
            </w:r>
          </w:p>
          <w:p>
            <w:pPr>
              <w:spacing w:after="40"/>
            </w:pPr>
            <w:r>
              <w:rPr>
                <w:rFonts w:ascii="Arial" w:cs="Arial" w:eastAsia="Arial" w:hAnsi="Arial"/>
                <w:color w:val="1A1A2E"/>
                <w:sz w:val="18"/>
                <w:szCs w:val="18"/>
              </w:rPr>
              <w:t xml:space="preserve">Step 5: Model 2 — DHR-ARIMA (with Fourier xreg construction)</w:t>
            </w:r>
          </w:p>
          <w:p>
            <w:pPr>
              <w:spacing w:after="40"/>
            </w:pPr>
            <w:r>
              <w:rPr>
                <w:rFonts w:ascii="Arial" w:cs="Arial" w:eastAsia="Arial" w:hAnsi="Arial"/>
                <w:color w:val="1A1A2E"/>
                <w:sz w:val="18"/>
                <w:szCs w:val="18"/>
              </w:rPr>
              <w:t xml:space="preserve">Step 6: Model 3 — Global LGB Quantile (P10/P50/P90) — ALL slices in one model</w:t>
            </w:r>
          </w:p>
          <w:p>
            <w:pPr>
              <w:spacing w:after="40"/>
            </w:pPr>
            <w:r>
              <w:rPr>
                <w:rFonts w:ascii="Arial" w:cs="Arial" w:eastAsia="Arial" w:hAnsi="Arial"/>
                <w:color w:val="1A1A2E"/>
                <w:sz w:val="18"/>
                <w:szCs w:val="18"/>
              </w:rPr>
              <w:t xml:space="preserve">Step 7: Model 4 — N-HiTS via neuralforecast (global, all slices as unique_id)</w:t>
            </w:r>
          </w:p>
          <w:p>
            <w:pPr>
              <w:spacing w:after="40"/>
            </w:pPr>
            <w:r>
              <w:rPr>
                <w:rFonts w:ascii="Arial" w:cs="Arial" w:eastAsia="Arial" w:hAnsi="Arial"/>
                <w:color w:val="1A1A2E"/>
                <w:sz w:val="18"/>
                <w:szCs w:val="18"/>
              </w:rPr>
              <w:t xml:space="preserve">Step 8: Model 5 — TFT via neuralforecast (global, with attention weight visualization)</w:t>
            </w:r>
          </w:p>
          <w:p>
            <w:pPr>
              <w:spacing w:after="40"/>
            </w:pPr>
            <w:r>
              <w:rPr>
                <w:rFonts w:ascii="Arial" w:cs="Arial" w:eastAsia="Arial" w:hAnsi="Arial"/>
                <w:color w:val="1A1A2E"/>
                <w:sz w:val="18"/>
                <w:szCs w:val="18"/>
              </w:rPr>
              <w:t xml:space="preserve">Step 9: Adaptive ensemble weighting (Bates-Granger covariance)</w:t>
            </w:r>
          </w:p>
          <w:p>
            <w:pPr>
              <w:spacing w:after="40"/>
            </w:pPr>
            <w:r>
              <w:rPr>
                <w:rFonts w:ascii="Arial" w:cs="Arial" w:eastAsia="Arial" w:hAnsi="Arial"/>
                <w:color w:val="1A1A2E"/>
                <w:sz w:val="18"/>
                <w:szCs w:val="18"/>
              </w:rPr>
              <w:t xml:space="preserve">Step 10: MinT hierarchical reconciliation — reconcile slice + total forecasts</w:t>
            </w:r>
          </w:p>
          <w:p>
            <w:pPr>
              <w:spacing w:after="40"/>
            </w:pPr>
            <w:r>
              <w:rPr>
                <w:rFonts w:ascii="Arial" w:cs="Arial" w:eastAsia="Arial" w:hAnsi="Arial"/>
                <w:color w:val="1A1A2E"/>
                <w:sz w:val="18"/>
                <w:szCs w:val="18"/>
              </w:rPr>
              <w:t xml:space="preserve">Step 11: Forecast output table — build arr_forecast_v2 with P10/P50/P90 + all model columns</w:t>
            </w:r>
          </w:p>
          <w:p>
            <w:pPr>
              <w:spacing w:after="40"/>
            </w:pPr>
            <w:r>
              <w:rPr>
                <w:rFonts w:ascii="Arial" w:cs="Arial" w:eastAsia="Arial" w:hAnsi="Arial"/>
                <w:color w:val="1A1A2E"/>
                <w:sz w:val="18"/>
                <w:szCs w:val="18"/>
              </w:rPr>
              <w:t xml:space="preserve">Step 12: Leaderboard table — arr_forecast_v2_leaderboard with per-slice per-model CV MAPE</w:t>
            </w:r>
          </w:p>
          <w:p>
            <w:pPr>
              <w:spacing w:after="40"/>
            </w:pPr>
            <w:r>
              <w:rPr>
                <w:rFonts w:ascii="Arial" w:cs="Arial" w:eastAsia="Arial" w:hAnsi="Arial"/>
                <w:color w:val="1A1A2E"/>
                <w:sz w:val="18"/>
                <w:szCs w:val="18"/>
              </w:rPr>
              <w:t xml:space="preserve">Step 13: MLflow logging — log all models, metrics, artifacts to Databricks ML</w:t>
            </w:r>
          </w:p>
          <w:p>
            <w:pPr>
              <w:spacing w:after="40"/>
            </w:pPr>
            <w:r>
              <w:rPr>
                <w:rFonts w:ascii="Arial" w:cs="Arial" w:eastAsia="Arial" w:hAnsi="Arial"/>
                <w:color w:val="1A1A2E"/>
                <w:sz w:val="18"/>
                <w:szCs w:val="18"/>
              </w:rPr>
              <w:t xml:space="preserve">Step 14: CI coverage check — report % of actuals inside 80% CI on last holdout fold</w:t>
            </w:r>
          </w:p>
          <w:p>
            <w:pPr>
              <w:spacing w:after="40"/>
            </w:pPr>
            <w:r>
              <w:rPr>
                <w:rFonts w:ascii="Arial" w:cs="Arial" w:eastAsia="Arial" w:hAnsi="Arial"/>
                <w:color w:val="1A1A2E"/>
                <w:sz w:val="18"/>
                <w:szCs w:val="18"/>
              </w:rPr>
              <w:t xml:space="preserve">Step 15: Manager summary — next 20 weeks with P10/P50/P90 bands, UCC vs ITSG split, comparison vs forecast_prophet</w:t>
            </w:r>
          </w:p>
          <w:p>
            <w:pPr>
              <w:spacing w:after="40"/>
            </w:pPr>
            <w:r>
              <w:rPr>
                <w:rFonts w:ascii="Arial" w:cs="Arial" w:eastAsia="Arial" w:hAnsi="Arial"/>
                <w:color w:val="1A1A2E"/>
                <w:sz w:val="18"/>
                <w:szCs w:val="18"/>
              </w:rPr>
              <w:t xml:space="preserve">Step 16: Drift detection cell — compare last 13w rolling MAPE vs CV baseline; print WARNING if degraded</w:t>
            </w:r>
          </w:p>
          <w:p>
            <w:pPr>
              <w:spacing w:after="100"/>
            </w:pPr>
            <w:r>
              <w:t xml:space="preserve"/>
            </w:r>
          </w:p>
          <w:p>
            <w:pPr>
              <w:spacing w:after="40"/>
            </w:pPr>
            <w:r>
              <w:rPr>
                <w:rFonts w:ascii="Arial" w:cs="Arial" w:eastAsia="Arial" w:hAnsi="Arial"/>
                <w:b/>
                <w:bCs/>
                <w:color w:val="1E3A5F"/>
                <w:sz w:val="18"/>
                <w:szCs w:val="18"/>
              </w:rPr>
              <w:t xml:space="preserve">Write every cell with clear markdown titles (# STEP X: TITLE), inline comments explaining every design decision, and print statements for sanity checks. Include a final Model Performance Comparison table showing CV MAPE (mean ± std), 13w MAPE, MPE, WAPE, and CI Coverage for all 5 models side by side. Make the notebook entirely self-contained and runnable top-to-bottom.</w:t>
            </w:r>
          </w:p>
        </w:tc>
      </w:tr>
    </w:tbl>
    <w:p>
      <w:pPr>
        <w:spacing w:after="100"/>
      </w:pPr>
      <w:r>
        <w:t xml:space="preserve"/>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5E8F0" w:val="clear"/>
            <w:tcMar>
              <w:top w:type="dxa" w:w="100"/>
              <w:left w:type="dxa" w:w="160"/>
              <w:bottom w:type="dxa" w:w="100"/>
              <w:right w:type="dxa" w:w="160"/>
            </w:tcMar>
          </w:tcPr>
          <w:p>
            <w:pPr>
              <w:spacing w:after="60"/>
            </w:pPr>
            <w:r>
              <w:rPr>
                <w:rFonts w:ascii="Arial" w:cs="Arial" w:eastAsia="Arial" w:hAnsi="Arial"/>
                <w:b/>
                <w:bCs/>
                <w:color w:val="2E75B6"/>
                <w:sz w:val="18"/>
                <w:szCs w:val="18"/>
              </w:rPr>
              <w:t xml:space="preserve">TIP — If Using Databricks AI Assistant</w:t>
            </w:r>
          </w:p>
          <w:p>
            <w:pPr>
              <w:spacing w:after="0"/>
            </w:pPr>
            <w:r>
              <w:rPr>
                <w:rFonts w:ascii="Arial" w:cs="Arial" w:eastAsia="Arial" w:hAnsi="Arial"/>
                <w:color w:val="1A1A2E"/>
                <w:sz w:val="19"/>
                <w:szCs w:val="19"/>
              </w:rPr>
              <w:t xml:space="preserve">After pasting the prompt, add at the end: "Start with Step 0 through Step 3 (dependencies, data quality, data loading, feature engineering) and show me the code. Then I will ask for Steps 4-8 (the 5 models) one at a time." This prevents context overflow in a single response.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5E8F0" w:val="clear"/>
            <w:tcMar>
              <w:top w:type="dxa" w:w="100"/>
              <w:left w:type="dxa" w:w="160"/>
              <w:bottom w:type="dxa" w:w="100"/>
              <w:right w:type="dxa" w:w="160"/>
            </w:tcMar>
          </w:tcPr>
          <w:p>
            <w:pPr>
              <w:spacing w:after="60"/>
            </w:pPr>
            <w:r>
              <w:rPr>
                <w:rFonts w:ascii="Arial" w:cs="Arial" w:eastAsia="Arial" w:hAnsi="Arial"/>
                <w:b/>
                <w:bCs/>
                <w:color w:val="2E75B6"/>
                <w:sz w:val="18"/>
                <w:szCs w:val="18"/>
              </w:rPr>
              <w:t xml:space="preserve">TIP — If Using Genie (natural language)</w:t>
            </w:r>
          </w:p>
          <w:p>
            <w:pPr>
              <w:spacing w:after="0"/>
            </w:pPr>
            <w:r>
              <w:rPr>
                <w:rFonts w:ascii="Arial" w:cs="Arial" w:eastAsia="Arial" w:hAnsi="Arial"/>
                <w:color w:val="1A1A2E"/>
                <w:sz w:val="19"/>
                <w:szCs w:val="19"/>
              </w:rPr>
              <w:t xml:space="preserve">Ask Genie first: "Show me the schema of datalake_transform.cds_sfdc_opp_products_latest and datagroup_mdl.mdl_sales_analytics.mc_actuals" — confirm columns exist before generating the notebook. Then paste the full prompt.</w:t>
            </w:r>
          </w:p>
        </w:tc>
      </w:tr>
    </w:tbl>
    <w:p>
      <w:pPr>
        <w:spacing w:after="100"/>
      </w:pPr>
      <w:r>
        <w:t xml:space="preserve"/>
      </w:r>
    </w:p>
    <w:p>
      <w:pPr>
        <w:pBdr>
          <w:top w:val="single" w:color="2E75B6" w:sz="6"/>
        </w:pBdr>
        <w:spacing w:after="120" w:before="240"/>
      </w:pPr>
      <w:r>
        <w:rPr>
          <w:rFonts w:ascii="Arial" w:cs="Arial" w:eastAsia="Arial" w:hAnsi="Arial"/>
          <w:i/>
          <w:iCs/>
          <w:color w:val="888888"/>
          <w:sz w:val="16"/>
          <w:szCs w:val="16"/>
        </w:rPr>
        <w:t xml:space="preserve">ARR Forecast V2 — Databricks Notebook Generation Prompt  |  Atlas Executive Insights  |  June 30,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6"/>
        <w:szCs w:val="16"/>
      </w:rPr>
      <w:t xml:space="preserve">Atlas Executive Insights | GoTo Sales Analytics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888888"/>
        <w:sz w:val="16"/>
        <w:szCs w:val="16"/>
      </w:rPr>
      <w:t xml:space="preserve">ARR Forecast V2 — Databricks Notebook Generation Prompt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2026-06-30T20:12:00.487Z</dcterms:created>
  <dcterms:modified xsi:type="dcterms:W3CDTF">2026-06-30T20:12:00.503Z</dcterms:modified>
</cp:coreProperties>
</file>

<file path=docProps/custom.xml><?xml version="1.0" encoding="utf-8"?>
<Properties xmlns="http://schemas.openxmlformats.org/officeDocument/2006/custom-properties" xmlns:vt="http://schemas.openxmlformats.org/officeDocument/2006/docPropsVTypes"/>
</file>