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5"/>
        <w:ind w:firstLine="0" w:firstLineChars="0"/>
        <w:jc w:val="center"/>
        <w:rPr>
          <w:rFonts w:hint="default" w:ascii="宋体" w:eastAsia="宋体"/>
          <w:szCs w:val="21"/>
          <w:lang w:val="en-US" w:eastAsia="zh-CN"/>
        </w:rPr>
      </w:pPr>
      <w:r>
        <w:rPr>
          <w:rFonts w:hint="eastAsia" w:ascii="宋体"/>
          <w:szCs w:val="21"/>
        </w:rPr>
        <w:t>　　　　　　　　　　　　　　　　　　评估日期：</w:t>
      </w:r>
      <w:r>
        <w:rPr>
          <w:rFonts w:hint="eastAsia" w:ascii="宋体"/>
          <w:szCs w:val="21"/>
          <w:lang w:val="en-US" w:eastAsia="zh-CN"/>
        </w:rPr>
        <w:t>2023/11/10</w:t>
      </w:r>
    </w:p>
    <w:tbl>
      <w:tblPr>
        <w:tblStyle w:val="6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>
            <w:pPr>
              <w:bidi w:val="0"/>
              <w:jc w:val="center"/>
              <w:rPr>
                <w:rFonts w:hint="default" w:eastAsia="黑体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戒烟辅助系统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界面和网站原型迭代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2023/10/15-2023/11/15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了解用户需求和期望并设计界面原型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完成网站框架并实现登录、注册及个人资料界面等基础功能。演示原型并收集反馈。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实现一个可运行的基础网站。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lang w:val="en-US" w:eastAsia="zh-CN"/>
              </w:rPr>
              <w:t>通过相关测试。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对设计出的界面原型进行多轮评审，使界面原型与用户期望更为契合。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执行了相关的功能测试，基础功能实现良好。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执行了用户界面测试，确保用户界面元素在不同设备和浏览器上显示正确，显示出良好的跨平台兼容性。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问题：用户在使用网站时注册步骤过于繁琐，导致体验下降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变更设计：基于用户反馈，变更了注册流程，减少了步骤和表单字段。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返工：对注册流程的用户界面进行重设计，简化操作步骤。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用户的直接反馈对产品至关重要，因此要保证用户测试的广度和深度。用户的测试不应该仅限于某一类用户，而应该覆盖尽可能广泛的目标受众，以获得全面的反馈。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另外，采用敏捷的迭代开发方法可以允许团队快响应变更，灵活调整计划，更好地适应需求的变化。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47DF6BD"/>
    <w:multiLevelType w:val="singleLevel"/>
    <w:tmpl w:val="C47DF6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5B90C3"/>
    <w:multiLevelType w:val="singleLevel"/>
    <w:tmpl w:val="615B90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Y2YzgzZjcwMDU1ZjNmZmYwMGZlOTE3MzZiYTBhMGIifQ=="/>
  </w:docVars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727D7"/>
    <w:rsid w:val="00A822DC"/>
    <w:rsid w:val="00AA0EC6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5CF341ED"/>
    <w:rsid w:val="6C71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8">
    <w:name w:val="Default Paragraph Font"/>
    <w:autoRedefine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spacing w:after="120"/>
    </w:p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Body Text First Indent"/>
    <w:basedOn w:val="2"/>
    <w:autoRedefine/>
    <w:qFormat/>
    <w:uiPriority w:val="0"/>
    <w:pPr>
      <w:ind w:firstLine="420" w:firstLineChars="100"/>
    </w:p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Char"/>
    <w:link w:val="4"/>
    <w:autoRedefine/>
    <w:qFormat/>
    <w:uiPriority w:val="0"/>
    <w:rPr>
      <w:kern w:val="2"/>
      <w:sz w:val="18"/>
      <w:szCs w:val="18"/>
    </w:rPr>
  </w:style>
  <w:style w:type="character" w:customStyle="1" w:styleId="10">
    <w:name w:val="页脚 Char"/>
    <w:link w:val="3"/>
    <w:autoRedefine/>
    <w:qFormat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SJTU</Company>
  <Pages>1</Pages>
  <Words>27</Words>
  <Characters>159</Characters>
  <Lines>1</Lines>
  <Paragraphs>1</Paragraphs>
  <TotalTime>19</TotalTime>
  <ScaleCrop>false</ScaleCrop>
  <LinksUpToDate>false</LinksUpToDate>
  <CharactersWithSpaces>185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2020-09-03T11:01:00Z</dcterms:created>
  <dc:creator>QC</dc:creator>
  <cp:lastModifiedBy>木林森阿</cp:lastModifiedBy>
  <dcterms:modified xsi:type="dcterms:W3CDTF">2023-12-06T10:20:03Z</dcterms:modified>
  <dc:title>周活动总结表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5DF8F76DF6114B84AD6D9F96BFE25986_12</vt:lpwstr>
  </property>
</Properties>
</file>