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D70BA" w14:textId="43CC7417" w:rsidR="00D637C6" w:rsidRDefault="00E457A0" w:rsidP="004E209C">
      <w:pPr>
        <w:ind w:firstLine="720"/>
      </w:pPr>
      <w:r>
        <w:t xml:space="preserve">While looking thought the crowdfunding data provided, these are the conclusions I believe can be drawn. Firstly, projects that fall under the Theater category have gotten funded more than any other category. Secondly, Plays have received the most funding of any of the other sub categories and have had the most success. And lastly, </w:t>
      </w:r>
      <w:r w:rsidR="004E209C">
        <w:t>month of the year shows no significant difference in how much funding is received or the success of a project.</w:t>
      </w:r>
    </w:p>
    <w:p w14:paraId="164D4A80" w14:textId="35017D23" w:rsidR="004E209C" w:rsidRDefault="004E209C" w:rsidP="004E209C">
      <w:pPr>
        <w:ind w:firstLine="720"/>
      </w:pPr>
      <w:r>
        <w:t>The data obtained about Crowdfunding is not with flaws and limitations, however. One of the most glaring limitations of this data is that most of the data was obtained from the United States even though others countries are being measured as well. Also, there is almost no data after the year 2019, which means this data could be outdated.</w:t>
      </w:r>
    </w:p>
    <w:p w14:paraId="1BF52809" w14:textId="6C74EFCE" w:rsidR="004E209C" w:rsidRDefault="006F0C5A" w:rsidP="004E209C">
      <w:pPr>
        <w:ind w:firstLine="720"/>
      </w:pPr>
      <w:r>
        <w:t>With that said, another piece of data that could be look at would the be number of backers. Is there a certain threshold for the number of backers required for a project to be successful once funded. A clustered bar graph could compare the two numbers side by side and show if there is any correlation between the two.</w:t>
      </w:r>
    </w:p>
    <w:sectPr w:rsidR="004E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A0"/>
    <w:rsid w:val="004E1FED"/>
    <w:rsid w:val="004E209C"/>
    <w:rsid w:val="006F0C5A"/>
    <w:rsid w:val="00D637C6"/>
    <w:rsid w:val="00E4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3711"/>
  <w15:chartTrackingRefBased/>
  <w15:docId w15:val="{2B44CDFA-988F-4633-B7CD-D29CDAC0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Collins</dc:creator>
  <cp:keywords/>
  <dc:description/>
  <cp:lastModifiedBy>Darrell Collins</cp:lastModifiedBy>
  <cp:revision>2</cp:revision>
  <dcterms:created xsi:type="dcterms:W3CDTF">2024-04-06T00:34:00Z</dcterms:created>
  <dcterms:modified xsi:type="dcterms:W3CDTF">2024-04-06T01:02:00Z</dcterms:modified>
</cp:coreProperties>
</file>