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1BE" w:rsidRDefault="008851BE"/>
    <w:p w:rsidR="00DD6FEF" w:rsidRPr="00AB17AA" w:rsidRDefault="00DD6FEF" w:rsidP="00345916">
      <w:pPr>
        <w:autoSpaceDE w:val="0"/>
        <w:autoSpaceDN w:val="0"/>
        <w:adjustRightInd w:val="0"/>
        <w:spacing w:after="0" w:line="240" w:lineRule="auto"/>
        <w:jc w:val="center"/>
        <w:rPr>
          <w:rFonts w:ascii="Palatino Linotype" w:hAnsi="Palatino Linotype" w:cs="StoneSans-Bold"/>
          <w:b/>
          <w:bCs/>
          <w:color w:val="272627"/>
          <w:sz w:val="30"/>
          <w:szCs w:val="30"/>
        </w:rPr>
      </w:pPr>
      <w:r w:rsidRPr="00AB17AA">
        <w:rPr>
          <w:rFonts w:ascii="Palatino Linotype" w:hAnsi="Palatino Linotype" w:cs="StoneSans-Bold"/>
          <w:b/>
          <w:bCs/>
          <w:color w:val="272627"/>
          <w:sz w:val="30"/>
          <w:szCs w:val="30"/>
        </w:rPr>
        <w:t xml:space="preserve">Constitution and Terms of Reference </w:t>
      </w:r>
    </w:p>
    <w:p w:rsidR="00DD6FEF" w:rsidRPr="00AB17AA" w:rsidRDefault="00DD6FEF" w:rsidP="00DD6FEF">
      <w:pPr>
        <w:autoSpaceDE w:val="0"/>
        <w:autoSpaceDN w:val="0"/>
        <w:adjustRightInd w:val="0"/>
        <w:spacing w:after="0" w:line="240" w:lineRule="auto"/>
        <w:jc w:val="center"/>
        <w:rPr>
          <w:rFonts w:ascii="Palatino Linotype" w:hAnsi="Palatino Linotype" w:cs="StoneSans-Bold"/>
          <w:bCs/>
          <w:color w:val="272627"/>
          <w:sz w:val="24"/>
          <w:szCs w:val="24"/>
        </w:rPr>
      </w:pPr>
      <w:proofErr w:type="gramStart"/>
      <w:r w:rsidRPr="00AB17AA">
        <w:rPr>
          <w:rFonts w:ascii="Palatino Linotype" w:hAnsi="Palatino Linotype" w:cs="StoneSans-Bold"/>
          <w:bCs/>
          <w:color w:val="272627"/>
          <w:sz w:val="24"/>
          <w:szCs w:val="24"/>
        </w:rPr>
        <w:t>of</w:t>
      </w:r>
      <w:proofErr w:type="gramEnd"/>
      <w:r w:rsidRPr="00AB17AA">
        <w:rPr>
          <w:rFonts w:ascii="Palatino Linotype" w:hAnsi="Palatino Linotype" w:cs="StoneSans-Bold"/>
          <w:bCs/>
          <w:color w:val="272627"/>
          <w:sz w:val="24"/>
          <w:szCs w:val="24"/>
        </w:rPr>
        <w:t xml:space="preserve"> the Research Ethics Committee </w:t>
      </w:r>
    </w:p>
    <w:p w:rsidR="00345916" w:rsidRPr="00AB17AA" w:rsidRDefault="00DD6FEF" w:rsidP="00DD6FEF">
      <w:pPr>
        <w:autoSpaceDE w:val="0"/>
        <w:autoSpaceDN w:val="0"/>
        <w:adjustRightInd w:val="0"/>
        <w:spacing w:after="0" w:line="240" w:lineRule="auto"/>
        <w:jc w:val="center"/>
        <w:rPr>
          <w:rFonts w:ascii="Palatino Linotype" w:hAnsi="Palatino Linotype" w:cs="StoneSans-Bold"/>
          <w:bCs/>
          <w:color w:val="272627"/>
          <w:sz w:val="24"/>
          <w:szCs w:val="24"/>
        </w:rPr>
      </w:pPr>
      <w:r w:rsidRPr="00AB17AA">
        <w:rPr>
          <w:rFonts w:ascii="Palatino Linotype" w:hAnsi="Palatino Linotype" w:cs="StoneSans-Bold"/>
          <w:bCs/>
          <w:color w:val="272627"/>
          <w:sz w:val="24"/>
          <w:szCs w:val="24"/>
        </w:rPr>
        <w:t xml:space="preserve">Colegio San Agustin </w:t>
      </w:r>
      <w:r w:rsidR="00345916" w:rsidRPr="00AB17AA">
        <w:rPr>
          <w:rFonts w:ascii="Palatino Linotype" w:hAnsi="Palatino Linotype" w:cs="StoneSans-Bold"/>
          <w:bCs/>
          <w:color w:val="272627"/>
          <w:sz w:val="24"/>
          <w:szCs w:val="24"/>
        </w:rPr>
        <w:t>–</w:t>
      </w:r>
      <w:r w:rsidRPr="00AB17AA">
        <w:rPr>
          <w:rFonts w:ascii="Palatino Linotype" w:hAnsi="Palatino Linotype" w:cs="StoneSans-Bold"/>
          <w:bCs/>
          <w:color w:val="272627"/>
          <w:sz w:val="24"/>
          <w:szCs w:val="24"/>
        </w:rPr>
        <w:t xml:space="preserve"> Bacolod</w:t>
      </w:r>
    </w:p>
    <w:p w:rsidR="00345916" w:rsidRPr="00345916" w:rsidRDefault="00345916" w:rsidP="00345916">
      <w:pPr>
        <w:autoSpaceDE w:val="0"/>
        <w:autoSpaceDN w:val="0"/>
        <w:adjustRightInd w:val="0"/>
        <w:spacing w:after="0" w:line="240" w:lineRule="auto"/>
        <w:rPr>
          <w:rFonts w:ascii="StoneSans-Bold" w:hAnsi="StoneSans-Bold" w:cs="StoneSans-Bold"/>
          <w:b/>
          <w:bCs/>
          <w:color w:val="272627"/>
          <w:sz w:val="30"/>
          <w:szCs w:val="30"/>
        </w:rPr>
      </w:pPr>
    </w:p>
    <w:p w:rsidR="00345916" w:rsidRDefault="00345916" w:rsidP="00345916">
      <w:pPr>
        <w:autoSpaceDE w:val="0"/>
        <w:autoSpaceDN w:val="0"/>
        <w:adjustRightInd w:val="0"/>
        <w:spacing w:after="0" w:line="240" w:lineRule="auto"/>
        <w:rPr>
          <w:rFonts w:ascii="StoneSans-Bold" w:hAnsi="StoneSans-Bold" w:cs="StoneSans-Bold"/>
          <w:b/>
          <w:bCs/>
          <w:color w:val="272627"/>
          <w:sz w:val="34"/>
          <w:szCs w:val="34"/>
        </w:rPr>
      </w:pPr>
    </w:p>
    <w:p w:rsidR="00345916" w:rsidRPr="00345916" w:rsidRDefault="00345916" w:rsidP="00345916">
      <w:pPr>
        <w:rPr>
          <w:rFonts w:ascii="Palatino Linotype" w:hAnsi="Palatino Linotype" w:cs="StoneSans-Semibold"/>
          <w:bCs/>
          <w:color w:val="272627"/>
          <w:sz w:val="28"/>
          <w:szCs w:val="28"/>
        </w:rPr>
      </w:pPr>
      <w:r w:rsidRPr="00345916">
        <w:rPr>
          <w:rFonts w:ascii="Palatino Linotype" w:hAnsi="Palatino Linotype" w:cs="StoneSans-Bold"/>
          <w:bCs/>
          <w:color w:val="272627"/>
          <w:sz w:val="24"/>
          <w:szCs w:val="24"/>
        </w:rPr>
        <w:t>Adopted on:</w:t>
      </w:r>
      <w:r w:rsidRPr="00345916">
        <w:rPr>
          <w:rFonts w:ascii="Palatino Linotype" w:hAnsi="Palatino Linotype" w:cs="StoneSans"/>
          <w:color w:val="272627"/>
          <w:sz w:val="20"/>
          <w:szCs w:val="20"/>
        </w:rPr>
        <w:t xml:space="preserve">  </w:t>
      </w:r>
      <w:r w:rsidRPr="00AB17AA">
        <w:rPr>
          <w:rFonts w:ascii="Palatino Linotype" w:hAnsi="Palatino Linotype" w:cs="StoneSans-Semibold"/>
          <w:bCs/>
          <w:color w:val="272627"/>
          <w:sz w:val="24"/>
          <w:szCs w:val="24"/>
        </w:rPr>
        <w:t>[Day/Month/Year]</w:t>
      </w:r>
    </w:p>
    <w:p w:rsidR="00345916" w:rsidRDefault="00345916" w:rsidP="00345916">
      <w:pPr>
        <w:rPr>
          <w:rFonts w:ascii="StoneSans-Semibold" w:hAnsi="StoneSans-Semibold" w:cs="StoneSans-Semibold"/>
          <w:bCs/>
          <w:color w:val="272627"/>
          <w:sz w:val="28"/>
          <w:szCs w:val="28"/>
        </w:rPr>
      </w:pPr>
    </w:p>
    <w:p w:rsidR="00345916" w:rsidRDefault="00345916" w:rsidP="00345916">
      <w:pPr>
        <w:autoSpaceDE w:val="0"/>
        <w:autoSpaceDN w:val="0"/>
        <w:adjustRightInd w:val="0"/>
        <w:spacing w:after="0" w:line="240" w:lineRule="auto"/>
        <w:rPr>
          <w:rFonts w:ascii="StoneSans-Bold" w:hAnsi="StoneSans-Bold" w:cs="StoneSans-Bold"/>
          <w:b/>
          <w:bCs/>
          <w:color w:val="2E3265"/>
          <w:sz w:val="34"/>
          <w:szCs w:val="34"/>
        </w:rPr>
      </w:pPr>
      <w:r>
        <w:rPr>
          <w:rFonts w:ascii="StoneSans-Bold" w:hAnsi="StoneSans-Bold" w:cs="StoneSans-Bold"/>
          <w:b/>
          <w:bCs/>
          <w:color w:val="2E3265"/>
          <w:sz w:val="34"/>
          <w:szCs w:val="34"/>
        </w:rPr>
        <w:t>I. Name</w:t>
      </w:r>
    </w:p>
    <w:p w:rsidR="00345916" w:rsidRPr="0098784C" w:rsidRDefault="00441AAE" w:rsidP="00345916">
      <w:pPr>
        <w:autoSpaceDE w:val="0"/>
        <w:autoSpaceDN w:val="0"/>
        <w:adjustRightInd w:val="0"/>
        <w:spacing w:after="0" w:line="240" w:lineRule="auto"/>
        <w:rPr>
          <w:rFonts w:ascii="Palatino Linotype" w:hAnsi="Palatino Linotype" w:cs="StoneSans-Semibold"/>
          <w:bCs/>
          <w:color w:val="272627"/>
          <w:sz w:val="24"/>
          <w:szCs w:val="24"/>
        </w:rPr>
      </w:pPr>
      <w:r w:rsidRPr="0098784C">
        <w:rPr>
          <w:rFonts w:ascii="Palatino Linotype" w:hAnsi="Palatino Linotype" w:cs="StoneSans-Semibold"/>
          <w:bCs/>
          <w:color w:val="272627"/>
          <w:sz w:val="24"/>
          <w:szCs w:val="24"/>
        </w:rPr>
        <w:t>The name of the committee</w:t>
      </w:r>
      <w:r w:rsidR="00345916" w:rsidRPr="0098784C">
        <w:rPr>
          <w:rFonts w:ascii="Palatino Linotype" w:hAnsi="Palatino Linotype" w:cs="StoneSans-Semibold"/>
          <w:bCs/>
          <w:color w:val="272627"/>
          <w:sz w:val="24"/>
          <w:szCs w:val="24"/>
        </w:rPr>
        <w:t xml:space="preserve"> shall be Colegio San Agustin – Bacolod Research Ethics Committee</w:t>
      </w:r>
      <w:r w:rsidR="000044DE" w:rsidRPr="0098784C">
        <w:rPr>
          <w:rFonts w:ascii="Palatino Linotype" w:hAnsi="Palatino Linotype" w:cs="StoneSans-Semibold"/>
          <w:bCs/>
          <w:color w:val="272627"/>
          <w:sz w:val="24"/>
          <w:szCs w:val="24"/>
        </w:rPr>
        <w:t xml:space="preserve"> (CSA-B REC).</w:t>
      </w:r>
    </w:p>
    <w:p w:rsidR="00345916" w:rsidRDefault="00345916" w:rsidP="00345916">
      <w:pPr>
        <w:autoSpaceDE w:val="0"/>
        <w:autoSpaceDN w:val="0"/>
        <w:adjustRightInd w:val="0"/>
        <w:spacing w:after="0" w:line="240" w:lineRule="auto"/>
        <w:rPr>
          <w:rFonts w:ascii="StoneSans-Semibold" w:hAnsi="StoneSans-Semibold" w:cs="StoneSans-Semibold"/>
          <w:b/>
          <w:bCs/>
          <w:color w:val="272627"/>
          <w:sz w:val="28"/>
          <w:szCs w:val="28"/>
        </w:rPr>
      </w:pPr>
    </w:p>
    <w:p w:rsidR="00345916" w:rsidRDefault="00345916" w:rsidP="00345916">
      <w:pPr>
        <w:autoSpaceDE w:val="0"/>
        <w:autoSpaceDN w:val="0"/>
        <w:adjustRightInd w:val="0"/>
        <w:spacing w:after="0" w:line="240" w:lineRule="auto"/>
        <w:rPr>
          <w:rFonts w:ascii="StoneSans-Bold" w:hAnsi="StoneSans-Bold" w:cs="StoneSans-Bold"/>
          <w:b/>
          <w:bCs/>
          <w:color w:val="2E3265"/>
          <w:sz w:val="34"/>
          <w:szCs w:val="34"/>
        </w:rPr>
      </w:pPr>
      <w:r>
        <w:rPr>
          <w:rFonts w:ascii="StoneSans-Bold" w:hAnsi="StoneSans-Bold" w:cs="StoneSans-Bold"/>
          <w:b/>
          <w:bCs/>
          <w:color w:val="2E3265"/>
          <w:sz w:val="34"/>
          <w:szCs w:val="34"/>
        </w:rPr>
        <w:t>II. Aims</w:t>
      </w:r>
    </w:p>
    <w:p w:rsidR="0000533A" w:rsidRPr="0098784C" w:rsidRDefault="00345916" w:rsidP="00345916">
      <w:pPr>
        <w:rPr>
          <w:rFonts w:ascii="Palatino Linotype" w:hAnsi="Palatino Linotype" w:cs="StoneSans-Semibold"/>
          <w:bCs/>
          <w:color w:val="272627"/>
          <w:sz w:val="24"/>
          <w:szCs w:val="24"/>
        </w:rPr>
      </w:pPr>
      <w:r w:rsidRPr="0098784C">
        <w:rPr>
          <w:rFonts w:ascii="Palatino Linotype" w:hAnsi="Palatino Linotype" w:cs="StoneSans-Semibold"/>
          <w:bCs/>
          <w:color w:val="272627"/>
          <w:sz w:val="24"/>
          <w:szCs w:val="24"/>
        </w:rPr>
        <w:t xml:space="preserve">The aims of the </w:t>
      </w:r>
      <w:r w:rsidR="00441AAE" w:rsidRPr="0098784C">
        <w:rPr>
          <w:rFonts w:ascii="Palatino Linotype" w:hAnsi="Palatino Linotype" w:cs="StoneSans-Semibold"/>
          <w:bCs/>
          <w:color w:val="272627"/>
          <w:sz w:val="24"/>
          <w:szCs w:val="24"/>
        </w:rPr>
        <w:t>committee</w:t>
      </w:r>
      <w:r w:rsidRPr="0098784C">
        <w:rPr>
          <w:rFonts w:ascii="Palatino Linotype" w:hAnsi="Palatino Linotype" w:cs="StoneSans-Semibold"/>
          <w:bCs/>
          <w:color w:val="272627"/>
          <w:sz w:val="24"/>
          <w:szCs w:val="24"/>
        </w:rPr>
        <w:t xml:space="preserve"> shall be to ensure that research projects of Colegio San Agustin – Bacolod involving human participants adhere to high ethical standards </w:t>
      </w:r>
      <w:r w:rsidR="0000533A" w:rsidRPr="0098784C">
        <w:rPr>
          <w:rFonts w:ascii="Palatino Linotype" w:hAnsi="Palatino Linotype" w:cs="StoneSans-Semibold"/>
          <w:bCs/>
          <w:color w:val="272627"/>
          <w:sz w:val="24"/>
          <w:szCs w:val="24"/>
        </w:rPr>
        <w:t>to promote the safety and welfare of research participants.</w:t>
      </w:r>
    </w:p>
    <w:p w:rsidR="0000533A" w:rsidRDefault="0000533A" w:rsidP="00345916">
      <w:pPr>
        <w:rPr>
          <w:rFonts w:ascii="StoneSans-Bold" w:hAnsi="StoneSans-Bold" w:cs="StoneSans-Bold"/>
          <w:b/>
          <w:bCs/>
          <w:color w:val="2E3265"/>
          <w:sz w:val="34"/>
          <w:szCs w:val="34"/>
        </w:rPr>
      </w:pPr>
      <w:r>
        <w:rPr>
          <w:rFonts w:ascii="StoneSans-Bold" w:hAnsi="StoneSans-Bold" w:cs="StoneSans-Bold"/>
          <w:b/>
          <w:bCs/>
          <w:color w:val="2E3265"/>
          <w:sz w:val="34"/>
          <w:szCs w:val="34"/>
        </w:rPr>
        <w:t>III. Powers</w:t>
      </w:r>
    </w:p>
    <w:p w:rsidR="0000533A" w:rsidRPr="0098784C" w:rsidRDefault="0000533A" w:rsidP="0000533A">
      <w:pPr>
        <w:pStyle w:val="NoSpacing"/>
        <w:rPr>
          <w:rFonts w:ascii="Palatino Linotype" w:hAnsi="Palatino Linotype"/>
          <w:sz w:val="24"/>
          <w:szCs w:val="24"/>
        </w:rPr>
      </w:pPr>
      <w:r w:rsidRPr="0098784C">
        <w:rPr>
          <w:rFonts w:ascii="Palatino Linotype" w:hAnsi="Palatino Linotype"/>
          <w:sz w:val="24"/>
          <w:szCs w:val="24"/>
        </w:rPr>
        <w:t xml:space="preserve">In order to achieve its aims the </w:t>
      </w:r>
      <w:r w:rsidR="00441AAE" w:rsidRPr="0098784C">
        <w:rPr>
          <w:rFonts w:ascii="Palatino Linotype" w:hAnsi="Palatino Linotype"/>
          <w:sz w:val="24"/>
          <w:szCs w:val="24"/>
        </w:rPr>
        <w:t>committee</w:t>
      </w:r>
      <w:r w:rsidRPr="0098784C">
        <w:rPr>
          <w:rFonts w:ascii="Palatino Linotype" w:hAnsi="Palatino Linotype"/>
          <w:sz w:val="24"/>
          <w:szCs w:val="24"/>
        </w:rPr>
        <w:t xml:space="preserve"> shall:</w:t>
      </w:r>
    </w:p>
    <w:p w:rsidR="00231278" w:rsidRPr="00A67811" w:rsidRDefault="0000533A" w:rsidP="0000533A">
      <w:pPr>
        <w:pStyle w:val="Default"/>
        <w:rPr>
          <w:rFonts w:ascii="Palatino Linotype" w:hAnsi="Palatino Linotype"/>
          <w:color w:val="auto"/>
        </w:rPr>
      </w:pPr>
      <w:r w:rsidRPr="00A67811">
        <w:rPr>
          <w:rFonts w:ascii="Palatino Linotype" w:hAnsi="Palatino Linotype"/>
          <w:color w:val="auto"/>
          <w:sz w:val="28"/>
          <w:szCs w:val="28"/>
        </w:rPr>
        <w:tab/>
        <w:t xml:space="preserve">a. </w:t>
      </w:r>
      <w:r w:rsidRPr="00A67811">
        <w:rPr>
          <w:rFonts w:ascii="Palatino Linotype" w:hAnsi="Palatino Linotype"/>
          <w:color w:val="auto"/>
        </w:rPr>
        <w:t>Safeguard the rights, safety, and well-being of research participants</w:t>
      </w:r>
      <w:r w:rsidR="00231278" w:rsidRPr="00A67811">
        <w:rPr>
          <w:rFonts w:ascii="Palatino Linotype" w:hAnsi="Palatino Linotype"/>
          <w:color w:val="auto"/>
        </w:rPr>
        <w:t xml:space="preserve"> with </w:t>
      </w:r>
    </w:p>
    <w:p w:rsidR="00441AAE" w:rsidRPr="00A67811" w:rsidRDefault="00231278" w:rsidP="0000533A">
      <w:pPr>
        <w:pStyle w:val="Default"/>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special</w:t>
      </w:r>
      <w:proofErr w:type="gramEnd"/>
      <w:r w:rsidRPr="00A67811">
        <w:rPr>
          <w:rFonts w:ascii="Palatino Linotype" w:hAnsi="Palatino Linotype"/>
          <w:color w:val="auto"/>
        </w:rPr>
        <w:t xml:space="preserve"> attention to vulnerable </w:t>
      </w:r>
      <w:r w:rsidR="00441AAE" w:rsidRPr="00A67811">
        <w:rPr>
          <w:rFonts w:ascii="Palatino Linotype" w:hAnsi="Palatino Linotype"/>
          <w:color w:val="auto"/>
        </w:rPr>
        <w:t>committee</w:t>
      </w:r>
      <w:r w:rsidRPr="00A67811">
        <w:rPr>
          <w:rFonts w:ascii="Palatino Linotype" w:hAnsi="Palatino Linotype"/>
          <w:color w:val="auto"/>
        </w:rPr>
        <w:t xml:space="preserve"> </w:t>
      </w:r>
      <w:r w:rsidR="0000533A" w:rsidRPr="00A67811">
        <w:rPr>
          <w:rFonts w:ascii="Palatino Linotype" w:hAnsi="Palatino Linotype"/>
          <w:color w:val="auto"/>
        </w:rPr>
        <w:t xml:space="preserve">taking into account the interests, </w:t>
      </w:r>
    </w:p>
    <w:p w:rsidR="00441AAE" w:rsidRPr="00A67811" w:rsidRDefault="00441AAE" w:rsidP="0000533A">
      <w:pPr>
        <w:pStyle w:val="Default"/>
        <w:rPr>
          <w:rFonts w:ascii="Palatino Linotype" w:hAnsi="Palatino Linotype"/>
          <w:color w:val="auto"/>
        </w:rPr>
      </w:pPr>
      <w:r w:rsidRPr="00A67811">
        <w:rPr>
          <w:rFonts w:ascii="Palatino Linotype" w:hAnsi="Palatino Linotype"/>
          <w:color w:val="auto"/>
        </w:rPr>
        <w:t xml:space="preserve">                 </w:t>
      </w:r>
      <w:proofErr w:type="gramStart"/>
      <w:r w:rsidR="0000533A" w:rsidRPr="00A67811">
        <w:rPr>
          <w:rFonts w:ascii="Palatino Linotype" w:hAnsi="Palatino Linotype"/>
          <w:color w:val="auto"/>
        </w:rPr>
        <w:t>needs</w:t>
      </w:r>
      <w:proofErr w:type="gramEnd"/>
      <w:r w:rsidR="0000533A" w:rsidRPr="00A67811">
        <w:rPr>
          <w:rFonts w:ascii="Palatino Linotype" w:hAnsi="Palatino Linotype"/>
          <w:color w:val="auto"/>
        </w:rPr>
        <w:t xml:space="preserve"> of the researchers, and having due regard for the requirements of </w:t>
      </w:r>
    </w:p>
    <w:p w:rsidR="0000533A" w:rsidRPr="00A67811" w:rsidRDefault="00441AAE" w:rsidP="0000533A">
      <w:pPr>
        <w:pStyle w:val="Default"/>
        <w:rPr>
          <w:rFonts w:ascii="Palatino Linotype" w:hAnsi="Palatino Linotype"/>
          <w:color w:val="auto"/>
        </w:rPr>
      </w:pPr>
      <w:r w:rsidRPr="00A67811">
        <w:rPr>
          <w:rFonts w:ascii="Palatino Linotype" w:hAnsi="Palatino Linotype"/>
          <w:color w:val="auto"/>
        </w:rPr>
        <w:t xml:space="preserve">                 </w:t>
      </w:r>
      <w:proofErr w:type="gramStart"/>
      <w:r w:rsidR="0000533A" w:rsidRPr="00A67811">
        <w:rPr>
          <w:rFonts w:ascii="Palatino Linotype" w:hAnsi="Palatino Linotype"/>
          <w:color w:val="auto"/>
        </w:rPr>
        <w:t>relevant</w:t>
      </w:r>
      <w:proofErr w:type="gramEnd"/>
      <w:r w:rsidR="0000533A" w:rsidRPr="00A67811">
        <w:rPr>
          <w:rFonts w:ascii="Palatino Linotype" w:hAnsi="Palatino Linotype"/>
          <w:color w:val="auto"/>
        </w:rPr>
        <w:t xml:space="preserve"> regulatory agencies and applicable laws</w:t>
      </w:r>
    </w:p>
    <w:p w:rsidR="00231278" w:rsidRPr="00A67811" w:rsidRDefault="00231278" w:rsidP="00231278">
      <w:pPr>
        <w:pStyle w:val="Default"/>
        <w:rPr>
          <w:rFonts w:ascii="Palatino Linotype" w:hAnsi="Palatino Linotype"/>
          <w:color w:val="auto"/>
        </w:rPr>
      </w:pPr>
      <w:r w:rsidRPr="00A67811">
        <w:rPr>
          <w:rFonts w:ascii="Palatino Linotype" w:hAnsi="Palatino Linotype"/>
          <w:color w:val="auto"/>
          <w:sz w:val="28"/>
          <w:szCs w:val="28"/>
        </w:rPr>
        <w:tab/>
        <w:t xml:space="preserve">b. </w:t>
      </w:r>
      <w:r w:rsidRPr="00A67811">
        <w:rPr>
          <w:rFonts w:ascii="Palatino Linotype" w:hAnsi="Palatino Linotype"/>
          <w:color w:val="auto"/>
        </w:rPr>
        <w:t xml:space="preserve">Evaluate the conduct of research in Colegio San Agustin - Bacolod in </w:t>
      </w:r>
    </w:p>
    <w:p w:rsidR="00231278" w:rsidRPr="00A67811" w:rsidRDefault="00231278" w:rsidP="00231278">
      <w:pPr>
        <w:pStyle w:val="Default"/>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accordance</w:t>
      </w:r>
      <w:proofErr w:type="gramEnd"/>
      <w:r w:rsidRPr="00A67811">
        <w:rPr>
          <w:rFonts w:ascii="Palatino Linotype" w:hAnsi="Palatino Linotype"/>
          <w:color w:val="auto"/>
        </w:rPr>
        <w:t xml:space="preserve"> with international and national guidelines, local laws, standards of </w:t>
      </w:r>
    </w:p>
    <w:p w:rsidR="00231278" w:rsidRPr="00A67811" w:rsidRDefault="00231278" w:rsidP="00231278">
      <w:pPr>
        <w:pStyle w:val="Default"/>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professional</w:t>
      </w:r>
      <w:proofErr w:type="gramEnd"/>
      <w:r w:rsidRPr="00A67811">
        <w:rPr>
          <w:rFonts w:ascii="Palatino Linotype" w:hAnsi="Palatino Linotype"/>
          <w:color w:val="auto"/>
        </w:rPr>
        <w:t xml:space="preserve"> conduct and practice, and community morals, values, and needs</w:t>
      </w:r>
    </w:p>
    <w:p w:rsidR="001B6426" w:rsidRPr="00A67811" w:rsidRDefault="001B6426" w:rsidP="00231278">
      <w:pPr>
        <w:pStyle w:val="Default"/>
        <w:rPr>
          <w:rFonts w:ascii="Palatino Linotype" w:hAnsi="Palatino Linotype"/>
          <w:color w:val="auto"/>
        </w:rPr>
      </w:pPr>
      <w:r w:rsidRPr="00A67811">
        <w:rPr>
          <w:rFonts w:ascii="Palatino Linotype" w:hAnsi="Palatino Linotype"/>
          <w:color w:val="auto"/>
        </w:rPr>
        <w:tab/>
        <w:t>c. Promote research integrity by identifying and resolving conflicts of interests.</w:t>
      </w:r>
    </w:p>
    <w:p w:rsidR="001B6426" w:rsidRPr="00A67811" w:rsidRDefault="001B6426" w:rsidP="001B6426">
      <w:pPr>
        <w:pStyle w:val="Default"/>
        <w:rPr>
          <w:rFonts w:ascii="Palatino Linotype" w:hAnsi="Palatino Linotype"/>
          <w:color w:val="auto"/>
        </w:rPr>
      </w:pPr>
      <w:r w:rsidRPr="00A67811">
        <w:rPr>
          <w:rFonts w:ascii="Palatino Linotype" w:hAnsi="Palatino Linotype"/>
          <w:color w:val="auto"/>
        </w:rPr>
        <w:tab/>
        <w:t xml:space="preserve">d. Report to the institutional or national authorities any matter that affects the </w:t>
      </w:r>
    </w:p>
    <w:p w:rsidR="001B6426" w:rsidRPr="00A67811" w:rsidRDefault="001B6426" w:rsidP="001B6426">
      <w:pPr>
        <w:pStyle w:val="Default"/>
        <w:ind w:left="720" w:firstLine="240"/>
        <w:rPr>
          <w:rFonts w:ascii="Palatino Linotype" w:hAnsi="Palatino Linotype"/>
          <w:color w:val="auto"/>
        </w:rPr>
      </w:pPr>
      <w:proofErr w:type="gramStart"/>
      <w:r w:rsidRPr="00A67811">
        <w:rPr>
          <w:rFonts w:ascii="Palatino Linotype" w:hAnsi="Palatino Linotype"/>
          <w:color w:val="auto"/>
        </w:rPr>
        <w:t>conduct</w:t>
      </w:r>
      <w:proofErr w:type="gramEnd"/>
      <w:r w:rsidRPr="00A67811">
        <w:rPr>
          <w:rFonts w:ascii="Palatino Linotype" w:hAnsi="Palatino Linotype"/>
          <w:color w:val="auto"/>
        </w:rPr>
        <w:t xml:space="preserve"> and ethics of research which in its view may affect the rights and     </w:t>
      </w:r>
    </w:p>
    <w:p w:rsidR="001B6426" w:rsidRPr="00A67811" w:rsidRDefault="001B6426" w:rsidP="001B6426">
      <w:pPr>
        <w:pStyle w:val="Default"/>
        <w:ind w:left="720" w:firstLine="240"/>
        <w:rPr>
          <w:rFonts w:ascii="Palatino Linotype" w:hAnsi="Palatino Linotype"/>
          <w:color w:val="auto"/>
        </w:rPr>
      </w:pPr>
      <w:proofErr w:type="gramStart"/>
      <w:r w:rsidRPr="00A67811">
        <w:rPr>
          <w:rFonts w:ascii="Palatino Linotype" w:hAnsi="Palatino Linotype"/>
          <w:color w:val="auto"/>
        </w:rPr>
        <w:t>safety</w:t>
      </w:r>
      <w:proofErr w:type="gramEnd"/>
      <w:r w:rsidRPr="00A67811">
        <w:rPr>
          <w:rFonts w:ascii="Palatino Linotype" w:hAnsi="Palatino Linotype"/>
          <w:color w:val="auto"/>
        </w:rPr>
        <w:t xml:space="preserve"> of research participants.</w:t>
      </w:r>
    </w:p>
    <w:p w:rsidR="001B6426" w:rsidRPr="00A67811"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e. Observe a systematic and organized documentation of all protocol and process </w:t>
      </w:r>
    </w:p>
    <w:p w:rsidR="001B6426"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    </w:t>
      </w:r>
      <w:proofErr w:type="gramStart"/>
      <w:r w:rsidRPr="00A67811">
        <w:rPr>
          <w:rFonts w:ascii="Palatino Linotype" w:hAnsi="Palatino Linotype"/>
          <w:color w:val="auto"/>
        </w:rPr>
        <w:t>related</w:t>
      </w:r>
      <w:proofErr w:type="gramEnd"/>
      <w:r w:rsidRPr="00A67811">
        <w:rPr>
          <w:rFonts w:ascii="Palatino Linotype" w:hAnsi="Palatino Linotype"/>
          <w:color w:val="auto"/>
        </w:rPr>
        <w:t xml:space="preserve"> documents including actions taken and other pertinent information.</w:t>
      </w:r>
    </w:p>
    <w:p w:rsidR="0098784C" w:rsidRPr="00A67811" w:rsidRDefault="0098784C"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p>
    <w:p w:rsidR="001B6426" w:rsidRPr="00A67811"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f. Submit an annual report to the Philippine Health Research Ethics Board </w:t>
      </w:r>
    </w:p>
    <w:p w:rsidR="001B6426" w:rsidRPr="00A67811" w:rsidRDefault="001B6426" w:rsidP="001B6426">
      <w:pPr>
        <w:pStyle w:val="Default"/>
        <w:ind w:firstLine="720"/>
        <w:rPr>
          <w:rFonts w:ascii="Palatino Linotype" w:hAnsi="Palatino Linotype"/>
          <w:color w:val="auto"/>
        </w:rPr>
      </w:pPr>
      <w:r w:rsidRPr="00A67811">
        <w:rPr>
          <w:rFonts w:ascii="Palatino Linotype" w:hAnsi="Palatino Linotype"/>
          <w:color w:val="auto"/>
        </w:rPr>
        <w:t xml:space="preserve">    (PHREB) through DOST-PCHRD which includes the following:</w:t>
      </w:r>
    </w:p>
    <w:p w:rsidR="001B6426" w:rsidRPr="00A67811" w:rsidRDefault="001B6426" w:rsidP="00AC3C7E">
      <w:pPr>
        <w:pStyle w:val="Default"/>
        <w:numPr>
          <w:ilvl w:val="0"/>
          <w:numId w:val="5"/>
        </w:numPr>
        <w:rPr>
          <w:color w:val="auto"/>
        </w:rPr>
      </w:pPr>
      <w:r w:rsidRPr="00A67811">
        <w:rPr>
          <w:rFonts w:ascii="Palatino Linotype" w:hAnsi="Palatino Linotype"/>
          <w:color w:val="auto"/>
        </w:rPr>
        <w:t>Composition of the REC, including a short CV and term of office of each member</w:t>
      </w:r>
    </w:p>
    <w:p w:rsidR="001B6426" w:rsidRPr="00A67811" w:rsidRDefault="001B6426" w:rsidP="00AC3C7E">
      <w:pPr>
        <w:pStyle w:val="Default"/>
        <w:numPr>
          <w:ilvl w:val="0"/>
          <w:numId w:val="5"/>
        </w:numPr>
        <w:rPr>
          <w:rFonts w:ascii="Palatino Linotype" w:hAnsi="Palatino Linotype"/>
          <w:color w:val="auto"/>
        </w:rPr>
      </w:pPr>
      <w:r w:rsidRPr="00A67811">
        <w:rPr>
          <w:rFonts w:ascii="Palatino Linotype" w:hAnsi="Palatino Linotype"/>
          <w:color w:val="auto"/>
        </w:rPr>
        <w:t>Members of the REC secretariat, office and email addresses, and contact numbers;</w:t>
      </w:r>
    </w:p>
    <w:p w:rsidR="001B6426" w:rsidRPr="00A67811" w:rsidRDefault="001B6426" w:rsidP="00AC3C7E">
      <w:pPr>
        <w:pStyle w:val="Default"/>
        <w:numPr>
          <w:ilvl w:val="0"/>
          <w:numId w:val="5"/>
        </w:numPr>
        <w:rPr>
          <w:color w:val="auto"/>
        </w:rPr>
      </w:pPr>
      <w:r w:rsidRPr="00A67811">
        <w:rPr>
          <w:rFonts w:ascii="Palatino Linotype" w:hAnsi="Palatino Linotype"/>
          <w:color w:val="auto"/>
        </w:rPr>
        <w:t>Number of meetings held during the year, including the date and venue;</w:t>
      </w:r>
    </w:p>
    <w:p w:rsidR="001B6426" w:rsidRPr="00A67811" w:rsidRDefault="001B6426" w:rsidP="00AC3C7E">
      <w:pPr>
        <w:pStyle w:val="Default"/>
        <w:numPr>
          <w:ilvl w:val="0"/>
          <w:numId w:val="5"/>
        </w:numPr>
        <w:rPr>
          <w:color w:val="auto"/>
        </w:rPr>
      </w:pPr>
      <w:r w:rsidRPr="00A67811">
        <w:rPr>
          <w:rFonts w:ascii="Palatino Linotype" w:hAnsi="Palatino Linotype"/>
          <w:color w:val="auto"/>
        </w:rPr>
        <w:t>Number of researches reviewed by the REC</w:t>
      </w:r>
    </w:p>
    <w:p w:rsidR="001B6426" w:rsidRPr="001B6426" w:rsidRDefault="001B6426" w:rsidP="00AB17AA">
      <w:pPr>
        <w:pStyle w:val="Default"/>
      </w:pPr>
    </w:p>
    <w:p w:rsidR="001B6426" w:rsidRDefault="00AB17AA" w:rsidP="00231278">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IV. Membership</w:t>
      </w:r>
    </w:p>
    <w:p w:rsidR="00AB17AA" w:rsidRDefault="00AB17AA" w:rsidP="00231278">
      <w:pPr>
        <w:pStyle w:val="Default"/>
        <w:rPr>
          <w:rFonts w:ascii="StoneSans-Bold" w:hAnsi="StoneSans-Bold" w:cs="StoneSans-Bold"/>
          <w:b/>
          <w:bCs/>
          <w:color w:val="2E3265"/>
          <w:sz w:val="34"/>
          <w:szCs w:val="34"/>
        </w:rPr>
      </w:pPr>
    </w:p>
    <w:p w:rsidR="00AB17AA" w:rsidRPr="000044DE" w:rsidRDefault="00AB17AA" w:rsidP="00AC3C7E">
      <w:pPr>
        <w:pStyle w:val="Default"/>
        <w:numPr>
          <w:ilvl w:val="0"/>
          <w:numId w:val="6"/>
        </w:numPr>
        <w:rPr>
          <w:rFonts w:ascii="Palatino Linotype" w:hAnsi="Palatino Linotype"/>
          <w:color w:val="auto"/>
        </w:rPr>
      </w:pPr>
      <w:r>
        <w:rPr>
          <w:rFonts w:ascii="Palatino Linotype" w:hAnsi="Palatino Linotype" w:cs="StoneSans-Bold"/>
          <w:bCs/>
          <w:color w:val="auto"/>
        </w:rPr>
        <w:t>Those who are part of the CSA-B REC</w:t>
      </w:r>
      <w:r w:rsidR="000044DE">
        <w:rPr>
          <w:rFonts w:ascii="Palatino Linotype" w:hAnsi="Palatino Linotype" w:cs="StoneSans-Bold"/>
          <w:bCs/>
          <w:color w:val="auto"/>
        </w:rPr>
        <w:t xml:space="preserve"> shall include individuals who had training in Basic Research Ethics Review conducted by the Philippine Health Research Ethics Board (PHREB).</w:t>
      </w:r>
    </w:p>
    <w:p w:rsidR="000044DE" w:rsidRPr="000044DE"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It shall be multi-sectoral with eight (8) individuals with adequate representation of members with regard to sex and age.</w:t>
      </w:r>
    </w:p>
    <w:p w:rsidR="000044DE" w:rsidRPr="000044DE"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It shall have one member whose primary are of interest is in a non-scientific area (layperson) and at least one who can represent the interests and concerns of the community and it values.</w:t>
      </w:r>
    </w:p>
    <w:p w:rsidR="000044DE" w:rsidRPr="000044DE"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It shall have one member who is independent of the institution or the research site (non-affiliated member).</w:t>
      </w:r>
    </w:p>
    <w:p w:rsidR="000044DE" w:rsidRPr="00B12210" w:rsidRDefault="000044DE" w:rsidP="00AC3C7E">
      <w:pPr>
        <w:pStyle w:val="Default"/>
        <w:numPr>
          <w:ilvl w:val="0"/>
          <w:numId w:val="6"/>
        </w:numPr>
        <w:rPr>
          <w:rFonts w:ascii="Palatino Linotype" w:hAnsi="Palatino Linotype"/>
          <w:color w:val="auto"/>
        </w:rPr>
      </w:pPr>
      <w:r>
        <w:rPr>
          <w:rFonts w:ascii="Palatino Linotype" w:hAnsi="Palatino Linotype" w:cs="StoneSans-Bold"/>
          <w:bCs/>
          <w:color w:val="auto"/>
        </w:rPr>
        <w:t xml:space="preserve">There shall be at least five (5) alternate members; of the aforementioned, there should be at least one (1) alternate member for the layperson, one who represents the concerns of the community and for the non-affiliated member. </w:t>
      </w:r>
    </w:p>
    <w:p w:rsidR="00B12210" w:rsidRPr="00B12210" w:rsidRDefault="00B12210" w:rsidP="00AC3C7E">
      <w:pPr>
        <w:pStyle w:val="Default"/>
        <w:numPr>
          <w:ilvl w:val="0"/>
          <w:numId w:val="6"/>
        </w:numPr>
        <w:rPr>
          <w:rFonts w:ascii="Palatino Linotype" w:hAnsi="Palatino Linotype"/>
          <w:color w:val="auto"/>
        </w:rPr>
      </w:pPr>
      <w:r>
        <w:rPr>
          <w:rFonts w:ascii="Palatino Linotype" w:hAnsi="Palatino Linotype" w:cs="StoneSans-Bold"/>
          <w:bCs/>
          <w:color w:val="auto"/>
        </w:rPr>
        <w:t>Every individual that comprise the CSA-B REC shall have one vote during regular or special meetings.</w:t>
      </w:r>
    </w:p>
    <w:p w:rsidR="00B12210" w:rsidRPr="00B12210" w:rsidRDefault="00B12210" w:rsidP="00AC3C7E">
      <w:pPr>
        <w:pStyle w:val="Default"/>
        <w:numPr>
          <w:ilvl w:val="0"/>
          <w:numId w:val="6"/>
        </w:numPr>
        <w:rPr>
          <w:rFonts w:ascii="Palatino Linotype" w:hAnsi="Palatino Linotype"/>
          <w:color w:val="auto"/>
        </w:rPr>
      </w:pPr>
      <w:r>
        <w:rPr>
          <w:rFonts w:ascii="Palatino Linotype" w:hAnsi="Palatino Linotype" w:cs="StoneSans-Bold"/>
          <w:bCs/>
          <w:color w:val="auto"/>
        </w:rPr>
        <w:t xml:space="preserve">Every individual that comprise the CSA-B REC shall be bound to a confidentiality agreement and disclosure of conflict of interest. </w:t>
      </w:r>
    </w:p>
    <w:p w:rsidR="00441AAE" w:rsidRDefault="00B12210" w:rsidP="00AC3C7E">
      <w:pPr>
        <w:pStyle w:val="Default"/>
        <w:numPr>
          <w:ilvl w:val="0"/>
          <w:numId w:val="6"/>
        </w:numPr>
        <w:rPr>
          <w:rFonts w:ascii="Palatino Linotype" w:hAnsi="Palatino Linotype"/>
          <w:color w:val="auto"/>
        </w:rPr>
      </w:pPr>
      <w:r>
        <w:rPr>
          <w:rFonts w:ascii="Palatino Linotype" w:hAnsi="Palatino Linotype" w:cs="StoneSans-Bold"/>
          <w:bCs/>
          <w:color w:val="auto"/>
        </w:rPr>
        <w:t>Membership of the CSA-B REC covers one academic year and may be r</w:t>
      </w:r>
      <w:r w:rsidR="00441AAE">
        <w:rPr>
          <w:rFonts w:ascii="Palatino Linotype" w:hAnsi="Palatino Linotype" w:cs="StoneSans-Bold"/>
          <w:bCs/>
          <w:color w:val="auto"/>
        </w:rPr>
        <w:t>enewed depending on its performance.</w:t>
      </w: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Palatino Linotype" w:hAnsi="Palatino Linotype"/>
          <w:color w:val="auto"/>
        </w:rPr>
      </w:pPr>
    </w:p>
    <w:p w:rsidR="00441AAE" w:rsidRDefault="00441AAE" w:rsidP="00441AAE">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 Management</w:t>
      </w:r>
    </w:p>
    <w:p w:rsidR="004A3D54" w:rsidRDefault="004A3D54" w:rsidP="00441AAE">
      <w:pPr>
        <w:pStyle w:val="Default"/>
        <w:rPr>
          <w:rFonts w:ascii="StoneSans-Bold" w:hAnsi="StoneSans-Bold" w:cs="StoneSans-Bold"/>
          <w:b/>
          <w:bCs/>
          <w:color w:val="2E3265"/>
          <w:sz w:val="34"/>
          <w:szCs w:val="34"/>
        </w:rPr>
      </w:pP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committee shall be management by the REC Chairperson</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officers of the committee shall be the REC Chairperson and the REC Member Secretary.</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committee shall function in a manner that adheres to its recent Standard Operating Procedures Manual.</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committee shall meet on a quarterly basis, at least four (4) times a year, on the 3</w:t>
      </w:r>
      <w:r w:rsidRPr="00CE3F10">
        <w:rPr>
          <w:rFonts w:ascii="Palatino Linotype" w:hAnsi="Palatino Linotype" w:cs="StoneSans-Bold"/>
          <w:bCs/>
          <w:color w:val="auto"/>
          <w:vertAlign w:val="superscript"/>
        </w:rPr>
        <w:t>rd</w:t>
      </w:r>
      <w:r w:rsidRPr="00CE3F10">
        <w:rPr>
          <w:rFonts w:ascii="Palatino Linotype" w:hAnsi="Palatino Linotype" w:cs="StoneSans-Bold"/>
          <w:bCs/>
          <w:color w:val="auto"/>
        </w:rPr>
        <w:t xml:space="preserve"> Friday of the week.</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REC Chairperson shall chair all meetings of the committee except during instances whereby a conflict of interest in the protocols for review exists.</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The quorum for the committee shall be fifty (50) percent plus one (1).</w:t>
      </w:r>
    </w:p>
    <w:p w:rsidR="004A3D54" w:rsidRPr="00CE3F10" w:rsidRDefault="004A3D54"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Voting during committee meetings shall be by show of hands. If there is a tied vote then the REC Chairperson shall be given a second vote.</w:t>
      </w:r>
    </w:p>
    <w:p w:rsidR="004A3D54" w:rsidRPr="00A67811" w:rsidRDefault="00AC3C7E" w:rsidP="00AC3C7E">
      <w:pPr>
        <w:pStyle w:val="Default"/>
        <w:numPr>
          <w:ilvl w:val="0"/>
          <w:numId w:val="7"/>
        </w:numPr>
        <w:rPr>
          <w:rFonts w:ascii="StoneSans-Bold" w:hAnsi="StoneSans-Bold" w:cs="StoneSans-Bold"/>
          <w:b/>
          <w:bCs/>
          <w:color w:val="auto"/>
          <w:sz w:val="34"/>
          <w:szCs w:val="34"/>
        </w:rPr>
      </w:pPr>
      <w:r w:rsidRPr="00CE3F10">
        <w:rPr>
          <w:rFonts w:ascii="Palatino Linotype" w:hAnsi="Palatino Linotype" w:cs="StoneSans-Bold"/>
          <w:bCs/>
          <w:color w:val="auto"/>
        </w:rPr>
        <w:t xml:space="preserve">During times where, for any valid reason deemed by the REC Chairperson, a member of the committee may not be able to attend in a meeting, alternate members may fill in the vacancy provided that it does not exceed eight (8) individuals that comprise the committee and that the absentee member is not a reviewer of any protocol whether during instances of expedited or full board review. </w:t>
      </w: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Default="00A67811" w:rsidP="00A67811">
      <w:pPr>
        <w:pStyle w:val="Default"/>
        <w:rPr>
          <w:rFonts w:ascii="Palatino Linotype" w:hAnsi="Palatino Linotype" w:cs="StoneSans-Bold"/>
          <w:bCs/>
          <w:color w:val="auto"/>
        </w:rPr>
      </w:pPr>
    </w:p>
    <w:p w:rsidR="00A67811" w:rsidRPr="00CE3F10" w:rsidRDefault="00A67811" w:rsidP="00A67811">
      <w:pPr>
        <w:pStyle w:val="Default"/>
        <w:rPr>
          <w:rFonts w:ascii="StoneSans-Bold" w:hAnsi="StoneSans-Bold" w:cs="StoneSans-Bold"/>
          <w:b/>
          <w:bCs/>
          <w:color w:val="auto"/>
          <w:sz w:val="34"/>
          <w:szCs w:val="34"/>
        </w:rPr>
      </w:pPr>
    </w:p>
    <w:p w:rsidR="00441AAE" w:rsidRPr="00441AAE" w:rsidRDefault="00441AAE" w:rsidP="00441AAE">
      <w:pPr>
        <w:pStyle w:val="Default"/>
        <w:rPr>
          <w:rFonts w:ascii="Palatino Linotype" w:hAnsi="Palatino Linotype"/>
          <w:color w:val="auto"/>
        </w:rPr>
      </w:pPr>
    </w:p>
    <w:p w:rsidR="00AC3C7E" w:rsidRDefault="00AC3C7E" w:rsidP="00AC3C7E">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VI. Duties of REC Constituents</w:t>
      </w:r>
    </w:p>
    <w:p w:rsidR="00CE3F10" w:rsidRPr="00A67811" w:rsidRDefault="00CE3F10" w:rsidP="00CE3F10">
      <w:pPr>
        <w:pStyle w:val="Default"/>
        <w:numPr>
          <w:ilvl w:val="0"/>
          <w:numId w:val="8"/>
        </w:numPr>
        <w:rPr>
          <w:rFonts w:ascii="StoneSans-Bold" w:hAnsi="StoneSans-Bold" w:cs="StoneSans-Bold"/>
          <w:b/>
          <w:bCs/>
          <w:color w:val="auto"/>
          <w:sz w:val="34"/>
          <w:szCs w:val="34"/>
        </w:rPr>
      </w:pPr>
      <w:r w:rsidRPr="00A67811">
        <w:rPr>
          <w:rFonts w:ascii="Palatino Linotype" w:hAnsi="Palatino Linotype" w:cs="StoneSans-Bold"/>
          <w:bCs/>
          <w:color w:val="auto"/>
        </w:rPr>
        <w:t>REC Chairperson</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 xml:space="preserve">Presides over committee meetings. </w:t>
      </w:r>
    </w:p>
    <w:p w:rsidR="00957F37" w:rsidRPr="00D7180A" w:rsidRDefault="00957F37" w:rsidP="00957F37">
      <w:pPr>
        <w:pStyle w:val="NoSpacing"/>
        <w:numPr>
          <w:ilvl w:val="0"/>
          <w:numId w:val="9"/>
        </w:numPr>
        <w:rPr>
          <w:rFonts w:ascii="Palatino Linotype" w:hAnsi="Palatino Linotype"/>
        </w:rPr>
      </w:pPr>
      <w:r w:rsidRPr="00D7180A">
        <w:rPr>
          <w:rFonts w:ascii="Palatino Linotype" w:hAnsi="Palatino Linotype"/>
        </w:rPr>
        <w:t>Organize REC meetings</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Signs on behalf of the committee regarding protocol and process related decisions and communications.</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Prepares and submits the annual report of the committee to be submitted to the Research and Planning Office, Office of the President and the Philippine Health Research Ethics Board (upon level 1 accreditation) before May of every year.</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Represents the committee in any inter-office meetings that will require the involvement of the committee.</w:t>
      </w:r>
    </w:p>
    <w:p w:rsidR="00CE3F10" w:rsidRPr="00D7180A" w:rsidRDefault="00CE3F10" w:rsidP="00CE3F10">
      <w:pPr>
        <w:pStyle w:val="Default"/>
        <w:numPr>
          <w:ilvl w:val="0"/>
          <w:numId w:val="9"/>
        </w:numPr>
        <w:rPr>
          <w:rFonts w:ascii="StoneSans-Bold" w:hAnsi="StoneSans-Bold" w:cs="StoneSans-Bold"/>
          <w:b/>
          <w:bCs/>
          <w:color w:val="auto"/>
          <w:sz w:val="22"/>
          <w:szCs w:val="22"/>
        </w:rPr>
      </w:pPr>
      <w:r w:rsidRPr="00D7180A">
        <w:rPr>
          <w:rFonts w:ascii="Palatino Linotype" w:hAnsi="Palatino Linotype" w:cs="StoneSans-Bold"/>
          <w:bCs/>
          <w:color w:val="auto"/>
          <w:sz w:val="22"/>
          <w:szCs w:val="22"/>
        </w:rPr>
        <w:t>Prepare the REC Budget and recommends qualified individuals for its membership.</w:t>
      </w:r>
    </w:p>
    <w:p w:rsidR="00957F37" w:rsidRPr="00D7180A" w:rsidRDefault="00957F37" w:rsidP="00957F37">
      <w:pPr>
        <w:pStyle w:val="NoSpacing"/>
        <w:numPr>
          <w:ilvl w:val="0"/>
          <w:numId w:val="9"/>
        </w:numPr>
        <w:rPr>
          <w:rFonts w:ascii="Palatino Linotype" w:hAnsi="Palatino Linotype"/>
        </w:rPr>
      </w:pPr>
      <w:r w:rsidRPr="00D7180A">
        <w:rPr>
          <w:rFonts w:ascii="Palatino Linotype" w:hAnsi="Palatino Linotype"/>
        </w:rPr>
        <w:t xml:space="preserve">Inform REC members and personnel about training workshops and arrange for the latter’s participation in such workshops </w:t>
      </w:r>
    </w:p>
    <w:p w:rsidR="008638EB" w:rsidRPr="00D7180A" w:rsidRDefault="008638EB" w:rsidP="008638EB">
      <w:pPr>
        <w:pStyle w:val="ListParagraph"/>
        <w:numPr>
          <w:ilvl w:val="0"/>
          <w:numId w:val="9"/>
        </w:numPr>
        <w:autoSpaceDE w:val="0"/>
        <w:autoSpaceDN w:val="0"/>
        <w:adjustRightInd w:val="0"/>
        <w:spacing w:after="0" w:line="240" w:lineRule="auto"/>
        <w:rPr>
          <w:rFonts w:ascii="Palatino Linotype" w:hAnsi="Palatino Linotype" w:cs="Arial"/>
        </w:rPr>
      </w:pPr>
      <w:r w:rsidRPr="00D7180A">
        <w:rPr>
          <w:rFonts w:ascii="Palatino Linotype" w:hAnsi="Palatino Linotype" w:cs="Arial"/>
        </w:rPr>
        <w:t xml:space="preserve">Declare any conflict of interest in general and for specific protocols for review </w:t>
      </w:r>
    </w:p>
    <w:p w:rsidR="00957F37" w:rsidRPr="00D7180A" w:rsidRDefault="00957F37" w:rsidP="00957F37">
      <w:pPr>
        <w:pStyle w:val="NoSpacing"/>
        <w:numPr>
          <w:ilvl w:val="0"/>
          <w:numId w:val="9"/>
        </w:numPr>
        <w:rPr>
          <w:rFonts w:ascii="Palatino Linotype" w:hAnsi="Palatino Linotype"/>
        </w:rPr>
      </w:pPr>
      <w:r w:rsidRPr="00D7180A">
        <w:rPr>
          <w:rFonts w:ascii="Palatino Linotype" w:hAnsi="Palatino Linotype"/>
        </w:rPr>
        <w:t xml:space="preserve">Organize the preparation, review, revision, and distribution of SOPs and guidelines </w:t>
      </w:r>
    </w:p>
    <w:p w:rsidR="00957F37" w:rsidRPr="00A67811" w:rsidRDefault="00957F37" w:rsidP="00957F37">
      <w:pPr>
        <w:pStyle w:val="Default"/>
        <w:rPr>
          <w:rFonts w:ascii="Palatino Linotype" w:hAnsi="Palatino Linotype" w:cs="StoneSans-Bold"/>
          <w:bCs/>
          <w:color w:val="2E3265"/>
          <w:sz w:val="10"/>
          <w:szCs w:val="10"/>
        </w:rPr>
      </w:pPr>
    </w:p>
    <w:p w:rsidR="00957F37" w:rsidRPr="00957F37" w:rsidRDefault="00957F37" w:rsidP="00957F37">
      <w:pPr>
        <w:pStyle w:val="Default"/>
        <w:numPr>
          <w:ilvl w:val="0"/>
          <w:numId w:val="8"/>
        </w:numPr>
        <w:rPr>
          <w:rFonts w:ascii="StoneSans-Bold" w:hAnsi="StoneSans-Bold" w:cs="StoneSans-Bold"/>
          <w:b/>
          <w:bCs/>
          <w:color w:val="auto"/>
          <w:sz w:val="34"/>
          <w:szCs w:val="34"/>
        </w:rPr>
      </w:pPr>
      <w:r w:rsidRPr="00957F37">
        <w:rPr>
          <w:rFonts w:ascii="Palatino Linotype" w:hAnsi="Palatino Linotype" w:cs="StoneSans-Bold"/>
          <w:bCs/>
          <w:color w:val="auto"/>
        </w:rPr>
        <w:t>REC Member Secretary</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 xml:space="preserve">Prepare and distribute protocol files for review, </w:t>
      </w:r>
      <w:r w:rsidRPr="00D7180A">
        <w:rPr>
          <w:rFonts w:ascii="Palatino Linotype" w:hAnsi="Palatino Linotype" w:cs="Arial"/>
        </w:rPr>
        <w:t>oversee protocols reviewed by respective primary reviewers and together with the REC Chairperson assign primary reviewers to review protocols submitted to</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Prepare and maintain meeting agenda and minutes and ensure the accuracy of the aforementioned</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Organize an effective and efficient tracking procedure for each protocol or process related document received</w:t>
      </w:r>
    </w:p>
    <w:p w:rsidR="00957F37" w:rsidRPr="00D7180A" w:rsidRDefault="00957F37" w:rsidP="00957F37">
      <w:pPr>
        <w:pStyle w:val="NoSpacing"/>
        <w:numPr>
          <w:ilvl w:val="0"/>
          <w:numId w:val="14"/>
        </w:numPr>
        <w:rPr>
          <w:rFonts w:ascii="Palatino Linotype" w:hAnsi="Palatino Linotype"/>
        </w:rPr>
      </w:pPr>
      <w:r w:rsidRPr="00D7180A">
        <w:rPr>
          <w:rFonts w:ascii="Palatino Linotype" w:hAnsi="Palatino Linotype"/>
        </w:rPr>
        <w:t xml:space="preserve">Maintain the REC Active Files and Archives, Communication logs, References and other document files, especially their security and confidentiality </w:t>
      </w:r>
    </w:p>
    <w:p w:rsidR="00957F37" w:rsidRPr="00D7180A" w:rsidRDefault="00957F37" w:rsidP="00957F37">
      <w:pPr>
        <w:pStyle w:val="ListParagraph"/>
        <w:numPr>
          <w:ilvl w:val="0"/>
          <w:numId w:val="14"/>
        </w:numPr>
        <w:autoSpaceDE w:val="0"/>
        <w:autoSpaceDN w:val="0"/>
        <w:adjustRightInd w:val="0"/>
        <w:spacing w:after="377" w:line="240" w:lineRule="auto"/>
        <w:rPr>
          <w:rFonts w:ascii="Palatino Linotype" w:hAnsi="Palatino Linotype" w:cs="Arial"/>
        </w:rPr>
      </w:pPr>
      <w:r w:rsidRPr="00D7180A">
        <w:rPr>
          <w:rFonts w:ascii="Palatino Linotype" w:hAnsi="Palatino Linotype" w:cs="Arial"/>
        </w:rPr>
        <w:t>Supervise the preparation of communication pertinent to protocol-review and process related actions to the research proponent</w:t>
      </w:r>
    </w:p>
    <w:p w:rsidR="00957F37" w:rsidRPr="00D7180A" w:rsidRDefault="00957F37" w:rsidP="00957F37">
      <w:pPr>
        <w:pStyle w:val="ListParagraph"/>
        <w:numPr>
          <w:ilvl w:val="0"/>
          <w:numId w:val="14"/>
        </w:numPr>
        <w:autoSpaceDE w:val="0"/>
        <w:autoSpaceDN w:val="0"/>
        <w:adjustRightInd w:val="0"/>
        <w:spacing w:after="377" w:line="240" w:lineRule="auto"/>
        <w:rPr>
          <w:rFonts w:ascii="Palatino Linotype" w:hAnsi="Palatino Linotype" w:cs="Arial"/>
        </w:rPr>
      </w:pPr>
      <w:r w:rsidRPr="00D7180A">
        <w:rPr>
          <w:rFonts w:ascii="Palatino Linotype" w:hAnsi="Palatino Linotype" w:cs="Arial"/>
        </w:rPr>
        <w:t xml:space="preserve">Inform research proponents regarding REC application processes </w:t>
      </w:r>
    </w:p>
    <w:p w:rsidR="00D7180A" w:rsidRPr="00D7180A" w:rsidRDefault="00D7180A" w:rsidP="00D7180A">
      <w:pPr>
        <w:pStyle w:val="ListParagraph"/>
        <w:numPr>
          <w:ilvl w:val="0"/>
          <w:numId w:val="14"/>
        </w:numPr>
        <w:autoSpaceDE w:val="0"/>
        <w:autoSpaceDN w:val="0"/>
        <w:adjustRightInd w:val="0"/>
        <w:spacing w:after="0" w:line="240" w:lineRule="auto"/>
        <w:rPr>
          <w:rFonts w:ascii="Palatino Linotype" w:hAnsi="Palatino Linotype" w:cs="Arial"/>
        </w:rPr>
      </w:pPr>
      <w:r w:rsidRPr="00D7180A">
        <w:rPr>
          <w:rFonts w:ascii="Palatino Linotype" w:hAnsi="Palatino Linotype" w:cs="Arial"/>
        </w:rPr>
        <w:t xml:space="preserve">Declare any conflict of interest in general and for specific protocols for review </w:t>
      </w:r>
    </w:p>
    <w:p w:rsidR="00957F37" w:rsidRPr="00D7180A" w:rsidRDefault="00957F37" w:rsidP="00957F37">
      <w:pPr>
        <w:pStyle w:val="ListParagraph"/>
        <w:numPr>
          <w:ilvl w:val="0"/>
          <w:numId w:val="14"/>
        </w:numPr>
        <w:autoSpaceDE w:val="0"/>
        <w:autoSpaceDN w:val="0"/>
        <w:adjustRightInd w:val="0"/>
        <w:spacing w:after="377" w:line="240" w:lineRule="auto"/>
        <w:rPr>
          <w:rFonts w:ascii="Palatino Linotype" w:hAnsi="Palatino Linotype" w:cs="Arial"/>
        </w:rPr>
      </w:pPr>
      <w:r w:rsidRPr="00D7180A">
        <w:rPr>
          <w:rFonts w:ascii="Palatino Linotype" w:hAnsi="Palatino Linotype" w:cs="Arial"/>
        </w:rPr>
        <w:t xml:space="preserve">Manage the REC Office under the supervision of the REC Chair </w:t>
      </w:r>
    </w:p>
    <w:p w:rsidR="00957F37" w:rsidRPr="00D7180A" w:rsidRDefault="00957F37" w:rsidP="00957F37">
      <w:pPr>
        <w:pStyle w:val="ListParagraph"/>
        <w:numPr>
          <w:ilvl w:val="0"/>
          <w:numId w:val="14"/>
        </w:numPr>
        <w:autoSpaceDE w:val="0"/>
        <w:autoSpaceDN w:val="0"/>
        <w:adjustRightInd w:val="0"/>
        <w:spacing w:after="0" w:line="240" w:lineRule="auto"/>
        <w:rPr>
          <w:rFonts w:ascii="Palatino Linotype" w:hAnsi="Palatino Linotype" w:cs="Arial"/>
        </w:rPr>
      </w:pPr>
      <w:r w:rsidRPr="00D7180A">
        <w:rPr>
          <w:rFonts w:ascii="Palatino Linotype" w:hAnsi="Palatino Linotype" w:cs="Arial"/>
        </w:rPr>
        <w:t>Perform other REC-related tasks that may be assigned to him/her by the REC Chair</w:t>
      </w:r>
    </w:p>
    <w:p w:rsidR="006915E6" w:rsidRDefault="006915E6"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98784C" w:rsidRDefault="0098784C"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D7180A" w:rsidRDefault="00D7180A" w:rsidP="006915E6">
      <w:pPr>
        <w:autoSpaceDE w:val="0"/>
        <w:autoSpaceDN w:val="0"/>
        <w:adjustRightInd w:val="0"/>
        <w:spacing w:after="0" w:line="240" w:lineRule="auto"/>
        <w:rPr>
          <w:rFonts w:ascii="Palatino Linotype" w:hAnsi="Palatino Linotype" w:cs="Arial"/>
          <w:sz w:val="20"/>
          <w:szCs w:val="20"/>
        </w:rPr>
      </w:pPr>
    </w:p>
    <w:p w:rsidR="006915E6" w:rsidRPr="006915E6" w:rsidRDefault="006915E6" w:rsidP="006915E6">
      <w:pPr>
        <w:pStyle w:val="ListParagraph"/>
        <w:numPr>
          <w:ilvl w:val="0"/>
          <w:numId w:val="16"/>
        </w:numPr>
        <w:autoSpaceDE w:val="0"/>
        <w:autoSpaceDN w:val="0"/>
        <w:adjustRightInd w:val="0"/>
        <w:spacing w:after="0" w:line="240" w:lineRule="auto"/>
        <w:rPr>
          <w:rFonts w:ascii="Palatino Linotype" w:hAnsi="Palatino Linotype" w:cs="Arial"/>
          <w:sz w:val="20"/>
          <w:szCs w:val="20"/>
        </w:rPr>
      </w:pPr>
      <w:r>
        <w:rPr>
          <w:rFonts w:ascii="Palatino Linotype" w:hAnsi="Palatino Linotype" w:cs="Arial"/>
          <w:sz w:val="24"/>
          <w:szCs w:val="24"/>
        </w:rPr>
        <w:t>REC Member</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Make a timely and thorough review and decision regarding protocols given to him/her for evaluation</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Familiarize him/herself with the SOPs of the REC, his/her terms of reference, and the international and national guidelines on research ethics </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Participate actively in the REC meetings. It is expected that a member will have at least 80% attendance during the period of appointment because attendance is integral to the effectiveness of the REC as a review board </w:t>
      </w:r>
    </w:p>
    <w:p w:rsidR="00805870" w:rsidRPr="00D7180A" w:rsidRDefault="00805870" w:rsidP="00805870">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Recommend appropriate action on protocol deviations and violations which led to untoward incidents based on monitoring reports from AE Subcommittee </w:t>
      </w:r>
    </w:p>
    <w:p w:rsidR="00D7180A" w:rsidRPr="00D7180A" w:rsidRDefault="00805870" w:rsidP="00D7180A">
      <w:pPr>
        <w:pStyle w:val="ListParagraph"/>
        <w:numPr>
          <w:ilvl w:val="0"/>
          <w:numId w:val="17"/>
        </w:numPr>
        <w:autoSpaceDE w:val="0"/>
        <w:autoSpaceDN w:val="0"/>
        <w:adjustRightInd w:val="0"/>
        <w:spacing w:after="0" w:line="240" w:lineRule="auto"/>
        <w:rPr>
          <w:rFonts w:ascii="Palatino Linotype" w:hAnsi="Palatino Linotype" w:cs="Arial"/>
        </w:rPr>
      </w:pPr>
      <w:r w:rsidRPr="00D7180A">
        <w:rPr>
          <w:rFonts w:ascii="Palatino Linotype" w:hAnsi="Palatino Linotype" w:cs="Arial"/>
          <w:color w:val="000000"/>
        </w:rPr>
        <w:t xml:space="preserve">Participate in the review of the progress reports, final reports, and other amendments presented during the REC meeting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Participate in Site Visits and similar activities as needed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Maintain confidentiality of the documents and deliberations of REC meetings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Declare any conflict of interest in general and for specific protocols for review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Submit an updated and signed CV at the start of each calendar year </w:t>
      </w:r>
    </w:p>
    <w:p w:rsidR="00D7180A" w:rsidRPr="00D7180A" w:rsidRDefault="00D7180A" w:rsidP="00D7180A">
      <w:pPr>
        <w:pStyle w:val="ListParagraph"/>
        <w:numPr>
          <w:ilvl w:val="0"/>
          <w:numId w:val="17"/>
        </w:numPr>
        <w:autoSpaceDE w:val="0"/>
        <w:autoSpaceDN w:val="0"/>
        <w:adjustRightInd w:val="0"/>
        <w:spacing w:after="337" w:line="240" w:lineRule="auto"/>
        <w:rPr>
          <w:rFonts w:ascii="Palatino Linotype" w:hAnsi="Palatino Linotype" w:cs="Arial"/>
          <w:color w:val="000000"/>
        </w:rPr>
      </w:pPr>
      <w:r w:rsidRPr="00D7180A">
        <w:rPr>
          <w:rFonts w:ascii="Palatino Linotype" w:hAnsi="Palatino Linotype" w:cs="Arial"/>
          <w:color w:val="000000"/>
        </w:rPr>
        <w:t xml:space="preserve">Refer to the REC Chair any suggestion, complaint, or grievance of research participants, PIs, and/or sponsors before acting on them and after consulting REC members </w:t>
      </w:r>
    </w:p>
    <w:p w:rsidR="00D7180A" w:rsidRDefault="00D7180A" w:rsidP="00D7180A">
      <w:pPr>
        <w:pStyle w:val="ListParagraph"/>
        <w:numPr>
          <w:ilvl w:val="0"/>
          <w:numId w:val="17"/>
        </w:numPr>
        <w:autoSpaceDE w:val="0"/>
        <w:autoSpaceDN w:val="0"/>
        <w:adjustRightInd w:val="0"/>
        <w:spacing w:after="0" w:line="240" w:lineRule="auto"/>
        <w:rPr>
          <w:rFonts w:ascii="Palatino Linotype" w:hAnsi="Palatino Linotype" w:cs="Arial"/>
          <w:color w:val="000000"/>
        </w:rPr>
      </w:pPr>
      <w:r w:rsidRPr="00D7180A">
        <w:rPr>
          <w:rFonts w:ascii="Palatino Linotype" w:hAnsi="Palatino Linotype" w:cs="Arial"/>
          <w:color w:val="000000"/>
        </w:rPr>
        <w:t xml:space="preserve">Participate in required REC related training with proof of attendance in such training activity submitted to the REC Secretariat </w:t>
      </w:r>
    </w:p>
    <w:p w:rsidR="00DB3019" w:rsidRDefault="00DB3019" w:rsidP="00DB3019">
      <w:pPr>
        <w:autoSpaceDE w:val="0"/>
        <w:autoSpaceDN w:val="0"/>
        <w:adjustRightInd w:val="0"/>
        <w:spacing w:after="0" w:line="240" w:lineRule="auto"/>
        <w:rPr>
          <w:rFonts w:ascii="Palatino Linotype" w:hAnsi="Palatino Linotype" w:cs="Arial"/>
          <w:color w:val="000000"/>
        </w:rPr>
      </w:pPr>
    </w:p>
    <w:p w:rsidR="00DB3019" w:rsidRPr="00DB3019" w:rsidRDefault="00DB3019" w:rsidP="00DB3019">
      <w:pPr>
        <w:autoSpaceDE w:val="0"/>
        <w:autoSpaceDN w:val="0"/>
        <w:adjustRightInd w:val="0"/>
        <w:spacing w:after="0" w:line="240" w:lineRule="auto"/>
        <w:rPr>
          <w:rFonts w:ascii="Palatino Linotype" w:hAnsi="Palatino Linotype" w:cs="Arial"/>
          <w:color w:val="000000"/>
        </w:rPr>
      </w:pPr>
    </w:p>
    <w:p w:rsidR="00DB3019" w:rsidRDefault="00DB3019" w:rsidP="00DB3019">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VII. Resources and Budget</w:t>
      </w:r>
    </w:p>
    <w:p w:rsidR="00345916" w:rsidRDefault="00345916"/>
    <w:p w:rsidR="00DB3019" w:rsidRPr="00817207" w:rsidRDefault="00DB3019" w:rsidP="00DB3019">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The REC Chairperson in coordination with the committee members prepares the committee budget which will lay down the fund</w:t>
      </w:r>
      <w:r w:rsidR="00992AFB">
        <w:rPr>
          <w:rFonts w:ascii="Palatino Linotype" w:hAnsi="Palatino Linotype" w:cs="StoneSans-Bold"/>
          <w:bCs/>
          <w:color w:val="auto"/>
        </w:rPr>
        <w:t>s that it needs for operations. The aforementioned budget is expected to be consistent with the guidelines provided by the Budget Office of the school.</w:t>
      </w:r>
    </w:p>
    <w:p w:rsidR="00817207" w:rsidRPr="00992AFB" w:rsidRDefault="00817207" w:rsidP="00DB3019">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Committee expenditures shall be liquidated accordingly following the guidelines provided by the Office of the Vice President for Finance and Administration.</w:t>
      </w:r>
    </w:p>
    <w:p w:rsidR="00992AFB" w:rsidRPr="00817207" w:rsidRDefault="00992AFB" w:rsidP="00DB3019">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As an institutional policy, a</w:t>
      </w:r>
      <w:r w:rsidR="00817207">
        <w:rPr>
          <w:rFonts w:ascii="Palatino Linotype" w:hAnsi="Palatino Linotype" w:cs="StoneSans-Bold"/>
          <w:bCs/>
          <w:color w:val="auto"/>
        </w:rPr>
        <w:t xml:space="preserve">ll funds required for training </w:t>
      </w:r>
      <w:r>
        <w:rPr>
          <w:rFonts w:ascii="Palatino Linotype" w:hAnsi="Palatino Linotype" w:cs="StoneSans-Bold"/>
          <w:bCs/>
          <w:color w:val="auto"/>
        </w:rPr>
        <w:t xml:space="preserve">shall be coursed through the Office of the Human Resource Management and Development via the Faculty and Employees Development Program (FEDEP) of the school. </w:t>
      </w:r>
    </w:p>
    <w:p w:rsidR="00817207" w:rsidRPr="00C361D1" w:rsidRDefault="00817207" w:rsidP="00817207">
      <w:pPr>
        <w:pStyle w:val="Default"/>
        <w:numPr>
          <w:ilvl w:val="0"/>
          <w:numId w:val="18"/>
        </w:numPr>
        <w:rPr>
          <w:rFonts w:ascii="StoneSans-Bold" w:hAnsi="StoneSans-Bold" w:cs="StoneSans-Bold"/>
          <w:b/>
          <w:bCs/>
          <w:color w:val="auto"/>
          <w:sz w:val="34"/>
          <w:szCs w:val="34"/>
        </w:rPr>
      </w:pPr>
      <w:r>
        <w:rPr>
          <w:rFonts w:ascii="Palatino Linotype" w:hAnsi="Palatino Linotype" w:cs="StoneSans-Bold"/>
          <w:bCs/>
          <w:color w:val="auto"/>
        </w:rPr>
        <w:t>The committee shall be provided with an office to which regular and special meetings will be held and files, protocol or process related, will be kept, secured and archived.</w:t>
      </w: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Palatino Linotype" w:hAnsi="Palatino Linotype" w:cs="StoneSans-Bold"/>
          <w:bCs/>
          <w:color w:val="auto"/>
        </w:rPr>
      </w:pPr>
    </w:p>
    <w:p w:rsidR="00C361D1" w:rsidRDefault="00C361D1" w:rsidP="00C361D1">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VIII. Meetings</w:t>
      </w:r>
    </w:p>
    <w:p w:rsidR="00C361D1" w:rsidRDefault="00C361D1" w:rsidP="00C361D1">
      <w:pPr>
        <w:pStyle w:val="Default"/>
        <w:rPr>
          <w:rFonts w:ascii="StoneSans-Bold" w:hAnsi="StoneSans-Bold" w:cs="StoneSans-Bold"/>
          <w:b/>
          <w:bCs/>
          <w:color w:val="2E3265"/>
          <w:sz w:val="34"/>
          <w:szCs w:val="34"/>
        </w:rPr>
      </w:pPr>
    </w:p>
    <w:p w:rsidR="00C361D1" w:rsidRPr="00DA7C39" w:rsidRDefault="00C361D1"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 xml:space="preserve">The </w:t>
      </w:r>
      <w:r w:rsidR="00DA7C39">
        <w:rPr>
          <w:rFonts w:ascii="Palatino Linotype" w:hAnsi="Palatino Linotype" w:cs="StoneSans-Bold"/>
          <w:bCs/>
          <w:color w:val="auto"/>
        </w:rPr>
        <w:t>committee shall have its regular meetings quarterly on the 3</w:t>
      </w:r>
      <w:r w:rsidR="00DA7C39" w:rsidRPr="00DA7C39">
        <w:rPr>
          <w:rFonts w:ascii="Palatino Linotype" w:hAnsi="Palatino Linotype" w:cs="StoneSans-Bold"/>
          <w:bCs/>
          <w:color w:val="auto"/>
          <w:vertAlign w:val="superscript"/>
        </w:rPr>
        <w:t>rd</w:t>
      </w:r>
      <w:r w:rsidR="00DA7C39">
        <w:rPr>
          <w:rFonts w:ascii="Palatino Linotype" w:hAnsi="Palatino Linotype" w:cs="StoneSans-Bold"/>
          <w:bCs/>
          <w:color w:val="auto"/>
        </w:rPr>
        <w:t xml:space="preserve"> Friday of the month. </w:t>
      </w:r>
    </w:p>
    <w:p w:rsidR="00DA7C39" w:rsidRPr="00DA7C39" w:rsidRDefault="00DA7C39"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 xml:space="preserve">All constituents of the committee shall be given at least two (2) weeks’ notice of the meeting and shall be entitled to attend and vote. The quorum for meetings shall be fifty (50) percent plus one. </w:t>
      </w:r>
    </w:p>
    <w:p w:rsidR="00DA7C39" w:rsidRPr="00DA7C39" w:rsidRDefault="00DA7C39"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The notice of the meeting shall include the date, time, venue, and flow of the REC meeting together with its corresponding agenda.</w:t>
      </w:r>
    </w:p>
    <w:p w:rsidR="00DA7C39" w:rsidRPr="008B2FE7" w:rsidRDefault="00DA7C39"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 xml:space="preserve">The agenda of the meeting shall include the presentation and approval of the provisional agenda, declaration of conflict of interest, reading and approval of the minutes of the previous meeting, business arising from the minutes of the previous meeting, new business, review of protocols and protocol related documents for full review, </w:t>
      </w:r>
      <w:r w:rsidR="008B2FE7">
        <w:rPr>
          <w:rFonts w:ascii="Palatino Linotype" w:hAnsi="Palatino Linotype" w:cs="StoneSans-Bold"/>
          <w:bCs/>
          <w:color w:val="auto"/>
        </w:rPr>
        <w:t>report of results of expedited review and deliberation on REC operations related matters.</w:t>
      </w:r>
    </w:p>
    <w:p w:rsidR="008B2FE7" w:rsidRPr="008B2FE7" w:rsidRDefault="008B2FE7" w:rsidP="00C361D1">
      <w:pPr>
        <w:pStyle w:val="Default"/>
        <w:numPr>
          <w:ilvl w:val="0"/>
          <w:numId w:val="19"/>
        </w:numPr>
        <w:rPr>
          <w:rFonts w:ascii="StoneSans-Bold" w:hAnsi="StoneSans-Bold" w:cs="StoneSans-Bold"/>
          <w:b/>
          <w:bCs/>
          <w:color w:val="auto"/>
          <w:sz w:val="34"/>
          <w:szCs w:val="34"/>
        </w:rPr>
      </w:pPr>
      <w:r>
        <w:rPr>
          <w:rFonts w:ascii="Palatino Linotype" w:hAnsi="Palatino Linotype" w:cs="StoneSans-Bold"/>
          <w:bCs/>
          <w:color w:val="auto"/>
        </w:rPr>
        <w:t>Special meetings shall be held for review of requests from external researchers as approved by the School President. Furthermore, special meetings shall also be held to address urgent matters as decided by the REC Chairperson.</w:t>
      </w:r>
    </w:p>
    <w:p w:rsidR="008B2FE7" w:rsidRPr="00817207" w:rsidRDefault="008B2FE7" w:rsidP="008B2FE7">
      <w:pPr>
        <w:pStyle w:val="Default"/>
        <w:rPr>
          <w:rFonts w:ascii="StoneSans-Bold" w:hAnsi="StoneSans-Bold" w:cs="StoneSans-Bold"/>
          <w:b/>
          <w:bCs/>
          <w:color w:val="auto"/>
          <w:sz w:val="34"/>
          <w:szCs w:val="34"/>
        </w:rPr>
      </w:pPr>
    </w:p>
    <w:p w:rsidR="00C23885" w:rsidRDefault="00C23885" w:rsidP="00C23885">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IX. Relationships to other Units</w:t>
      </w:r>
    </w:p>
    <w:p w:rsidR="00C361D1" w:rsidRDefault="00C361D1" w:rsidP="00C361D1">
      <w:pPr>
        <w:pStyle w:val="Default"/>
        <w:rPr>
          <w:rFonts w:ascii="StoneSans-Bold" w:hAnsi="StoneSans-Bold" w:cs="StoneSans-Bold"/>
          <w:b/>
          <w:bCs/>
          <w:color w:val="2E3265"/>
          <w:sz w:val="34"/>
          <w:szCs w:val="34"/>
        </w:rPr>
      </w:pPr>
    </w:p>
    <w:p w:rsidR="00C23885" w:rsidRPr="00C23885" w:rsidRDefault="00C23885"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The committee is an independent body in terms of the scientific and ethical review of submitted research protocols; its decision over the aforementioned is absolute</w:t>
      </w:r>
      <w:r w:rsidR="00467B71">
        <w:rPr>
          <w:rFonts w:ascii="Palatino Linotype" w:hAnsi="Palatino Linotype" w:cs="StoneSans-Bold"/>
          <w:bCs/>
          <w:color w:val="auto"/>
        </w:rPr>
        <w:t xml:space="preserve"> and shall be acknowledged accordingly by the educative community.</w:t>
      </w:r>
    </w:p>
    <w:p w:rsidR="00C23885" w:rsidRPr="00467B71" w:rsidRDefault="00C23885"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provides technical support to the Research and Planning Office in ensuring that research projects within the school </w:t>
      </w:r>
      <w:r w:rsidR="00467B71">
        <w:rPr>
          <w:rFonts w:ascii="Palatino Linotype" w:hAnsi="Palatino Linotype" w:cs="StoneSans-Bold"/>
          <w:bCs/>
          <w:color w:val="auto"/>
        </w:rPr>
        <w:t xml:space="preserve">adhere to high ethical standards thus contributory to realizing the school’s vision. </w:t>
      </w:r>
    </w:p>
    <w:p w:rsidR="00467B71" w:rsidRPr="00467B71" w:rsidRDefault="00467B71"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shall attend and address queries and complaints regarding the conduct of the research projects which it has previously reviewed. </w:t>
      </w:r>
    </w:p>
    <w:p w:rsidR="0098784C" w:rsidRPr="0098784C" w:rsidRDefault="00467B71"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coordinates with the ad hoc committee (Research and Planning Director, Human Resource Director and Quality Assurance Director) tasked with addressing complaints made regarding REC operations. </w:t>
      </w:r>
      <w:r w:rsidR="00DA146A">
        <w:rPr>
          <w:rFonts w:ascii="Palatino Linotype" w:hAnsi="Palatino Linotype" w:cs="StoneSans-Bold"/>
          <w:bCs/>
          <w:color w:val="auto"/>
        </w:rPr>
        <w:t>Coordination with the aforementioned is expected to effectively address valid complaints to further improve the quality of the services that the REC provides.</w:t>
      </w:r>
    </w:p>
    <w:p w:rsidR="0098784C" w:rsidRDefault="0098784C" w:rsidP="0098784C">
      <w:pPr>
        <w:pStyle w:val="Default"/>
        <w:rPr>
          <w:rFonts w:ascii="Palatino Linotype" w:hAnsi="Palatino Linotype" w:cs="StoneSans-Bold"/>
          <w:bCs/>
          <w:color w:val="auto"/>
        </w:rPr>
      </w:pPr>
    </w:p>
    <w:p w:rsidR="0098784C" w:rsidRDefault="0098784C" w:rsidP="0098784C">
      <w:pPr>
        <w:pStyle w:val="Default"/>
        <w:rPr>
          <w:rFonts w:ascii="Palatino Linotype" w:hAnsi="Palatino Linotype" w:cs="StoneSans-Bold"/>
          <w:bCs/>
          <w:color w:val="auto"/>
        </w:rPr>
      </w:pPr>
    </w:p>
    <w:p w:rsidR="0098784C" w:rsidRPr="0098784C" w:rsidRDefault="0098784C" w:rsidP="0098784C">
      <w:pPr>
        <w:pStyle w:val="Default"/>
        <w:rPr>
          <w:rFonts w:ascii="StoneSans-Bold" w:hAnsi="StoneSans-Bold" w:cs="StoneSans-Bold"/>
          <w:b/>
          <w:bCs/>
          <w:color w:val="auto"/>
          <w:sz w:val="34"/>
          <w:szCs w:val="34"/>
        </w:rPr>
      </w:pPr>
    </w:p>
    <w:p w:rsidR="00467B71" w:rsidRPr="00DA7C39" w:rsidRDefault="0098784C" w:rsidP="00C23885">
      <w:pPr>
        <w:pStyle w:val="Default"/>
        <w:numPr>
          <w:ilvl w:val="0"/>
          <w:numId w:val="20"/>
        </w:numPr>
        <w:rPr>
          <w:rFonts w:ascii="StoneSans-Bold" w:hAnsi="StoneSans-Bold" w:cs="StoneSans-Bold"/>
          <w:b/>
          <w:bCs/>
          <w:color w:val="auto"/>
          <w:sz w:val="34"/>
          <w:szCs w:val="34"/>
        </w:rPr>
      </w:pPr>
      <w:r>
        <w:rPr>
          <w:rFonts w:ascii="Palatino Linotype" w:hAnsi="Palatino Linotype" w:cs="StoneSans-Bold"/>
          <w:bCs/>
          <w:color w:val="auto"/>
        </w:rPr>
        <w:t xml:space="preserve">It submits annual report on reviewed research protocols to the Research and Planning Office and the Office of the School President. Furthermore, it annually submits the same to the Philippine Health Research Ethics Board as noted by the Research and Planning Director and the School President upon having been granted with level 1 accreditation. </w:t>
      </w:r>
    </w:p>
    <w:p w:rsidR="00C361D1" w:rsidRDefault="00C361D1" w:rsidP="00C361D1">
      <w:pPr>
        <w:pStyle w:val="Default"/>
        <w:rPr>
          <w:rFonts w:ascii="StoneSans-Bold" w:hAnsi="StoneSans-Bold" w:cs="StoneSans-Bold"/>
          <w:b/>
          <w:bCs/>
          <w:color w:val="auto"/>
          <w:sz w:val="34"/>
          <w:szCs w:val="34"/>
        </w:rPr>
      </w:pPr>
    </w:p>
    <w:p w:rsidR="0098784C" w:rsidRPr="00817207" w:rsidRDefault="0098784C" w:rsidP="00C361D1">
      <w:pPr>
        <w:pStyle w:val="Default"/>
        <w:rPr>
          <w:rFonts w:ascii="StoneSans-Bold" w:hAnsi="StoneSans-Bold" w:cs="StoneSans-Bold"/>
          <w:b/>
          <w:bCs/>
          <w:color w:val="auto"/>
          <w:sz w:val="34"/>
          <w:szCs w:val="34"/>
        </w:rPr>
      </w:pPr>
    </w:p>
    <w:p w:rsidR="001345F2" w:rsidRDefault="001345F2" w:rsidP="001345F2">
      <w:pPr>
        <w:pStyle w:val="Default"/>
        <w:rPr>
          <w:rFonts w:ascii="StoneSans-Bold" w:hAnsi="StoneSans-Bold" w:cs="StoneSans-Bold"/>
          <w:b/>
          <w:bCs/>
          <w:color w:val="2E3265"/>
          <w:sz w:val="34"/>
          <w:szCs w:val="34"/>
        </w:rPr>
      </w:pPr>
      <w:r>
        <w:rPr>
          <w:rFonts w:ascii="StoneSans-Bold" w:hAnsi="StoneSans-Bold" w:cs="StoneSans-Bold"/>
          <w:b/>
          <w:bCs/>
          <w:color w:val="2E3265"/>
          <w:sz w:val="34"/>
          <w:szCs w:val="34"/>
        </w:rPr>
        <w:t>X. Alterations to the Constitution</w:t>
      </w:r>
      <w:r w:rsidR="00233AB8">
        <w:rPr>
          <w:rFonts w:ascii="StoneSans-Bold" w:hAnsi="StoneSans-Bold" w:cs="StoneSans-Bold"/>
          <w:b/>
          <w:bCs/>
          <w:color w:val="2E3265"/>
          <w:sz w:val="34"/>
          <w:szCs w:val="34"/>
        </w:rPr>
        <w:t xml:space="preserve"> and Terms of Reference</w:t>
      </w:r>
      <w:bookmarkStart w:id="0" w:name="_GoBack"/>
      <w:bookmarkEnd w:id="0"/>
    </w:p>
    <w:p w:rsidR="001345F2" w:rsidRPr="001345F2" w:rsidRDefault="001345F2" w:rsidP="001345F2">
      <w:pPr>
        <w:pStyle w:val="Default"/>
        <w:rPr>
          <w:rFonts w:ascii="StoneSans-Bold" w:hAnsi="StoneSans-Bold" w:cs="StoneSans-Bold"/>
          <w:b/>
          <w:bCs/>
          <w:color w:val="2E3265"/>
          <w:sz w:val="10"/>
          <w:szCs w:val="10"/>
        </w:rPr>
      </w:pPr>
    </w:p>
    <w:p w:rsidR="001345F2" w:rsidRDefault="001345F2" w:rsidP="001345F2">
      <w:pPr>
        <w:pStyle w:val="Default"/>
        <w:rPr>
          <w:rFonts w:ascii="StoneSans-Bold" w:hAnsi="StoneSans-Bold" w:cs="StoneSans-Bold"/>
          <w:b/>
          <w:bCs/>
          <w:color w:val="2E3265"/>
          <w:sz w:val="34"/>
          <w:szCs w:val="34"/>
        </w:rPr>
      </w:pPr>
      <w:r>
        <w:rPr>
          <w:rFonts w:ascii="Palatino Linotype" w:hAnsi="Palatino Linotype" w:cs="StoneSans-Bold"/>
          <w:bCs/>
          <w:color w:val="auto"/>
        </w:rPr>
        <w:t>Any changes to this constitutions must be agreed by at least eight (80) percent of the constituents of the REC upon voting during a regular meeting.</w:t>
      </w:r>
    </w:p>
    <w:p w:rsidR="00DB3019" w:rsidRDefault="00DB3019"/>
    <w:p w:rsidR="001345F2" w:rsidRDefault="001345F2"/>
    <w:p w:rsidR="001345F2" w:rsidRDefault="001345F2" w:rsidP="001345F2">
      <w:pPr>
        <w:pStyle w:val="Default"/>
        <w:rPr>
          <w:rFonts w:ascii="Palatino Linotype" w:hAnsi="Palatino Linotype" w:cs="StoneSans-Bold"/>
          <w:bCs/>
          <w:color w:val="auto"/>
        </w:rPr>
      </w:pPr>
      <w:r>
        <w:rPr>
          <w:rFonts w:ascii="Palatino Linotype" w:hAnsi="Palatino Linotype" w:cs="StoneSans-Bold"/>
          <w:bCs/>
          <w:color w:val="auto"/>
        </w:rPr>
        <w:t>This constitution was adopted during an assembly of the REC on ___________________.</w:t>
      </w:r>
    </w:p>
    <w:p w:rsidR="001345F2" w:rsidRDefault="001345F2" w:rsidP="001345F2">
      <w:pPr>
        <w:pStyle w:val="Default"/>
        <w:rPr>
          <w:rFonts w:ascii="Palatino Linotype" w:hAnsi="Palatino Linotype" w:cs="StoneSans-Bold"/>
          <w:bCs/>
          <w:color w:val="auto"/>
        </w:rPr>
      </w:pPr>
    </w:p>
    <w:p w:rsidR="001345F2" w:rsidRDefault="001345F2" w:rsidP="001345F2">
      <w:pPr>
        <w:pStyle w:val="Default"/>
        <w:rPr>
          <w:rFonts w:ascii="StoneSans-Bold" w:hAnsi="StoneSans-Bold" w:cs="StoneSans-Bold"/>
          <w:b/>
          <w:bCs/>
          <w:color w:val="2E3265"/>
          <w:sz w:val="34"/>
          <w:szCs w:val="34"/>
        </w:rPr>
      </w:pP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Signed by:</w:t>
      </w:r>
    </w:p>
    <w:p w:rsidR="001345F2" w:rsidRPr="001345F2" w:rsidRDefault="001345F2" w:rsidP="001345F2">
      <w:pPr>
        <w:pStyle w:val="Default"/>
        <w:rPr>
          <w:rFonts w:ascii="Palatino Linotype" w:hAnsi="Palatino Linotype" w:cs="StoneSans-Bold"/>
          <w:bCs/>
          <w:color w:val="auto"/>
        </w:rPr>
      </w:pPr>
    </w:p>
    <w:p w:rsidR="001345F2" w:rsidRPr="001345F2" w:rsidRDefault="001345F2" w:rsidP="001345F2">
      <w:pPr>
        <w:pStyle w:val="Default"/>
        <w:rPr>
          <w:rFonts w:ascii="Palatino Linotype" w:hAnsi="Palatino Linotype" w:cs="StoneSans-Bold"/>
          <w:bCs/>
          <w:color w:val="auto"/>
        </w:rPr>
      </w:pP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Chairperson: 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Secretary: 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auto"/>
        </w:rPr>
      </w:pPr>
      <w:r w:rsidRPr="001345F2">
        <w:rPr>
          <w:rFonts w:ascii="Palatino Linotype" w:hAnsi="Palatino Linotype" w:cs="StoneSans-Bold"/>
          <w:bCs/>
          <w:color w:val="auto"/>
        </w:rPr>
        <w:t>REC Member: ___________________________</w:t>
      </w:r>
    </w:p>
    <w:p w:rsidR="001345F2" w:rsidRPr="001345F2" w:rsidRDefault="001345F2" w:rsidP="001345F2">
      <w:pPr>
        <w:pStyle w:val="Default"/>
        <w:rPr>
          <w:rFonts w:ascii="Palatino Linotype" w:hAnsi="Palatino Linotype" w:cs="StoneSans-Bold"/>
          <w:bCs/>
          <w:color w:val="2E3265"/>
        </w:rPr>
      </w:pPr>
    </w:p>
    <w:p w:rsidR="001345F2" w:rsidRDefault="001345F2"/>
    <w:sectPr w:rsidR="001345F2" w:rsidSect="00345916">
      <w:headerReference w:type="default" r:id="rId8"/>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1F6" w:rsidRDefault="008471F6" w:rsidP="00345916">
      <w:pPr>
        <w:spacing w:after="0" w:line="240" w:lineRule="auto"/>
      </w:pPr>
      <w:r>
        <w:separator/>
      </w:r>
    </w:p>
  </w:endnote>
  <w:endnote w:type="continuationSeparator" w:id="0">
    <w:p w:rsidR="008471F6" w:rsidRDefault="008471F6" w:rsidP="0034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toneSans-Bold">
    <w:panose1 w:val="00000000000000000000"/>
    <w:charset w:val="00"/>
    <w:family w:val="swiss"/>
    <w:notTrueType/>
    <w:pitch w:val="default"/>
    <w:sig w:usb0="00000003" w:usb1="00000000" w:usb2="00000000" w:usb3="00000000" w:csb0="00000001" w:csb1="00000000"/>
  </w:font>
  <w:font w:name="StoneSans-Semibold">
    <w:panose1 w:val="00000000000000000000"/>
    <w:charset w:val="00"/>
    <w:family w:val="swiss"/>
    <w:notTrueType/>
    <w:pitch w:val="default"/>
    <w:sig w:usb0="00000003" w:usb1="00000000" w:usb2="00000000" w:usb3="00000000" w:csb0="00000001" w:csb1="00000000"/>
  </w:font>
  <w:font w:name="StoneSans">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1F6" w:rsidRDefault="008471F6" w:rsidP="00345916">
      <w:pPr>
        <w:spacing w:after="0" w:line="240" w:lineRule="auto"/>
      </w:pPr>
      <w:r>
        <w:separator/>
      </w:r>
    </w:p>
  </w:footnote>
  <w:footnote w:type="continuationSeparator" w:id="0">
    <w:p w:rsidR="008471F6" w:rsidRDefault="008471F6" w:rsidP="00345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916" w:rsidRPr="00B82511" w:rsidRDefault="00345916" w:rsidP="00345916">
    <w:pPr>
      <w:pStyle w:val="NoSpacing"/>
      <w:jc w:val="center"/>
      <w:rPr>
        <w:rFonts w:ascii="Bookman Old Style" w:hAnsi="Bookman Old Style"/>
        <w:b/>
        <w:sz w:val="30"/>
        <w:szCs w:val="30"/>
      </w:rPr>
    </w:pPr>
    <w:r>
      <w:rPr>
        <w:rFonts w:ascii="Bookman Old Style" w:hAnsi="Bookman Old Style"/>
        <w:b/>
        <w:noProof/>
        <w:sz w:val="30"/>
        <w:szCs w:val="30"/>
      </w:rPr>
      <w:drawing>
        <wp:anchor distT="0" distB="0" distL="114300" distR="114300" simplePos="0" relativeHeight="251659264" behindDoc="1" locked="0" layoutInCell="1" allowOverlap="1" wp14:anchorId="3D1A0706" wp14:editId="2A8C5416">
          <wp:simplePos x="0" y="0"/>
          <wp:positionH relativeFrom="column">
            <wp:posOffset>5010150</wp:posOffset>
          </wp:positionH>
          <wp:positionV relativeFrom="paragraph">
            <wp:posOffset>-133350</wp:posOffset>
          </wp:positionV>
          <wp:extent cx="835025" cy="838200"/>
          <wp:effectExtent l="19050" t="0" r="3175" b="0"/>
          <wp:wrapNone/>
          <wp:docPr id="1" name="Picture 1" descr="RP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O Logo.png"/>
                  <pic:cNvPicPr/>
                </pic:nvPicPr>
                <pic:blipFill>
                  <a:blip r:embed="rId1"/>
                  <a:stretch>
                    <a:fillRect/>
                  </a:stretch>
                </pic:blipFill>
                <pic:spPr>
                  <a:xfrm>
                    <a:off x="0" y="0"/>
                    <a:ext cx="835025" cy="838200"/>
                  </a:xfrm>
                  <a:prstGeom prst="rect">
                    <a:avLst/>
                  </a:prstGeom>
                </pic:spPr>
              </pic:pic>
            </a:graphicData>
          </a:graphic>
        </wp:anchor>
      </w:drawing>
    </w:r>
    <w:r w:rsidRPr="00B82511">
      <w:rPr>
        <w:rFonts w:ascii="Bookman Old Style" w:hAnsi="Bookman Old Style"/>
        <w:b/>
        <w:noProof/>
        <w:sz w:val="30"/>
        <w:szCs w:val="30"/>
      </w:rPr>
      <w:drawing>
        <wp:anchor distT="0" distB="0" distL="114300" distR="114300" simplePos="0" relativeHeight="251660288" behindDoc="1" locked="0" layoutInCell="1" allowOverlap="1" wp14:anchorId="6482AC4D" wp14:editId="0418FDC9">
          <wp:simplePos x="0" y="0"/>
          <wp:positionH relativeFrom="column">
            <wp:posOffset>133350</wp:posOffset>
          </wp:positionH>
          <wp:positionV relativeFrom="paragraph">
            <wp:posOffset>-133350</wp:posOffset>
          </wp:positionV>
          <wp:extent cx="828675" cy="838200"/>
          <wp:effectExtent l="19050" t="0" r="9525" b="0"/>
          <wp:wrapNone/>
          <wp:docPr id="2" name="Picture 0" descr="tn_csa-b 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n_csa-b logo1.jpg"/>
                  <pic:cNvPicPr/>
                </pic:nvPicPr>
                <pic:blipFill>
                  <a:blip r:embed="rId2"/>
                  <a:stretch>
                    <a:fillRect/>
                  </a:stretch>
                </pic:blipFill>
                <pic:spPr>
                  <a:xfrm>
                    <a:off x="0" y="0"/>
                    <a:ext cx="828675" cy="838200"/>
                  </a:xfrm>
                  <a:prstGeom prst="rect">
                    <a:avLst/>
                  </a:prstGeom>
                </pic:spPr>
              </pic:pic>
            </a:graphicData>
          </a:graphic>
        </wp:anchor>
      </w:drawing>
    </w:r>
    <w:r w:rsidRPr="00B82511">
      <w:rPr>
        <w:rFonts w:ascii="Bookman Old Style" w:hAnsi="Bookman Old Style"/>
        <w:b/>
        <w:sz w:val="30"/>
        <w:szCs w:val="30"/>
      </w:rPr>
      <w:t>COLEGIO SAN AGUSTIN - BACOLOD</w:t>
    </w:r>
  </w:p>
  <w:p w:rsidR="00345916" w:rsidRDefault="00345916" w:rsidP="00345916">
    <w:pPr>
      <w:pStyle w:val="Header"/>
      <w:tabs>
        <w:tab w:val="clear" w:pos="4680"/>
        <w:tab w:val="clear" w:pos="9360"/>
        <w:tab w:val="left" w:pos="6371"/>
      </w:tabs>
      <w:jc w:val="center"/>
      <w:rPr>
        <w:rFonts w:ascii="Palatino Linotype" w:hAnsi="Palatino Linotype"/>
      </w:rPr>
    </w:pPr>
    <w:r w:rsidRPr="00345916">
      <w:rPr>
        <w:rFonts w:ascii="Palatino Linotype" w:hAnsi="Palatino Linotype"/>
      </w:rPr>
      <w:t>B.S. A</w:t>
    </w:r>
    <w:r>
      <w:rPr>
        <w:rFonts w:ascii="Palatino Linotype" w:hAnsi="Palatino Linotype"/>
      </w:rPr>
      <w:t>quino Drive, Bacolod City 6100</w:t>
    </w:r>
  </w:p>
  <w:p w:rsidR="00345916" w:rsidRPr="00345916" w:rsidRDefault="00345916" w:rsidP="00345916">
    <w:pPr>
      <w:pStyle w:val="Header"/>
      <w:tabs>
        <w:tab w:val="clear" w:pos="4680"/>
        <w:tab w:val="clear" w:pos="9360"/>
        <w:tab w:val="left" w:pos="6371"/>
      </w:tabs>
      <w:jc w:val="center"/>
      <w:rPr>
        <w:rFonts w:ascii="Palatino Linotype" w:hAnsi="Palatino Linotype"/>
      </w:rPr>
    </w:pPr>
    <w:r>
      <w:rPr>
        <w:rFonts w:ascii="Palatino Linotype" w:hAnsi="Palatino Linotype"/>
      </w:rPr>
      <w:t xml:space="preserve">Negros Occidental, </w:t>
    </w:r>
    <w:r w:rsidRPr="00345916">
      <w:rPr>
        <w:rFonts w:ascii="Palatino Linotype" w:hAnsi="Palatino Linotype"/>
      </w:rPr>
      <w:t>Philippines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41D2"/>
    <w:multiLevelType w:val="hybridMultilevel"/>
    <w:tmpl w:val="98C2E7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A3734D"/>
    <w:multiLevelType w:val="hybridMultilevel"/>
    <w:tmpl w:val="65526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724B6B"/>
    <w:multiLevelType w:val="hybridMultilevel"/>
    <w:tmpl w:val="1CE2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7526E0"/>
    <w:multiLevelType w:val="hybridMultilevel"/>
    <w:tmpl w:val="281868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8065034"/>
    <w:multiLevelType w:val="hybridMultilevel"/>
    <w:tmpl w:val="B218BD62"/>
    <w:lvl w:ilvl="0" w:tplc="FE98C0D0">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BD62CA"/>
    <w:multiLevelType w:val="hybridMultilevel"/>
    <w:tmpl w:val="5860F0A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9D7A6C"/>
    <w:multiLevelType w:val="hybridMultilevel"/>
    <w:tmpl w:val="01EC2AC0"/>
    <w:lvl w:ilvl="0" w:tplc="7652A1B6">
      <w:start w:val="1"/>
      <w:numFmt w:val="lowerLetter"/>
      <w:lvlText w:val="%1)"/>
      <w:lvlJc w:val="left"/>
      <w:pPr>
        <w:ind w:left="720" w:hanging="360"/>
      </w:pPr>
      <w:rPr>
        <w:rFonts w:ascii="Palatino Linotype" w:hAnsi="Palatino Linotype"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6D4BDE"/>
    <w:multiLevelType w:val="hybridMultilevel"/>
    <w:tmpl w:val="A41E895A"/>
    <w:lvl w:ilvl="0" w:tplc="04090001">
      <w:start w:val="1"/>
      <w:numFmt w:val="bullet"/>
      <w:lvlText w:val=""/>
      <w:lvlJc w:val="left"/>
      <w:pPr>
        <w:ind w:left="1277" w:hanging="360"/>
      </w:pPr>
      <w:rPr>
        <w:rFonts w:ascii="Symbol" w:hAnsi="Symbol" w:hint="default"/>
      </w:rPr>
    </w:lvl>
    <w:lvl w:ilvl="1" w:tplc="04090003" w:tentative="1">
      <w:start w:val="1"/>
      <w:numFmt w:val="bullet"/>
      <w:lvlText w:val="o"/>
      <w:lvlJc w:val="left"/>
      <w:pPr>
        <w:ind w:left="1997" w:hanging="360"/>
      </w:pPr>
      <w:rPr>
        <w:rFonts w:ascii="Courier New" w:hAnsi="Courier New" w:cs="Courier New" w:hint="default"/>
      </w:rPr>
    </w:lvl>
    <w:lvl w:ilvl="2" w:tplc="04090005" w:tentative="1">
      <w:start w:val="1"/>
      <w:numFmt w:val="bullet"/>
      <w:lvlText w:val=""/>
      <w:lvlJc w:val="left"/>
      <w:pPr>
        <w:ind w:left="2717" w:hanging="360"/>
      </w:pPr>
      <w:rPr>
        <w:rFonts w:ascii="Wingdings" w:hAnsi="Wingdings" w:hint="default"/>
      </w:rPr>
    </w:lvl>
    <w:lvl w:ilvl="3" w:tplc="04090001" w:tentative="1">
      <w:start w:val="1"/>
      <w:numFmt w:val="bullet"/>
      <w:lvlText w:val=""/>
      <w:lvlJc w:val="left"/>
      <w:pPr>
        <w:ind w:left="3437" w:hanging="360"/>
      </w:pPr>
      <w:rPr>
        <w:rFonts w:ascii="Symbol" w:hAnsi="Symbol" w:hint="default"/>
      </w:rPr>
    </w:lvl>
    <w:lvl w:ilvl="4" w:tplc="04090003" w:tentative="1">
      <w:start w:val="1"/>
      <w:numFmt w:val="bullet"/>
      <w:lvlText w:val="o"/>
      <w:lvlJc w:val="left"/>
      <w:pPr>
        <w:ind w:left="4157" w:hanging="360"/>
      </w:pPr>
      <w:rPr>
        <w:rFonts w:ascii="Courier New" w:hAnsi="Courier New" w:cs="Courier New" w:hint="default"/>
      </w:rPr>
    </w:lvl>
    <w:lvl w:ilvl="5" w:tplc="04090005" w:tentative="1">
      <w:start w:val="1"/>
      <w:numFmt w:val="bullet"/>
      <w:lvlText w:val=""/>
      <w:lvlJc w:val="left"/>
      <w:pPr>
        <w:ind w:left="4877" w:hanging="360"/>
      </w:pPr>
      <w:rPr>
        <w:rFonts w:ascii="Wingdings" w:hAnsi="Wingdings" w:hint="default"/>
      </w:rPr>
    </w:lvl>
    <w:lvl w:ilvl="6" w:tplc="04090001" w:tentative="1">
      <w:start w:val="1"/>
      <w:numFmt w:val="bullet"/>
      <w:lvlText w:val=""/>
      <w:lvlJc w:val="left"/>
      <w:pPr>
        <w:ind w:left="5597" w:hanging="360"/>
      </w:pPr>
      <w:rPr>
        <w:rFonts w:ascii="Symbol" w:hAnsi="Symbol" w:hint="default"/>
      </w:rPr>
    </w:lvl>
    <w:lvl w:ilvl="7" w:tplc="04090003" w:tentative="1">
      <w:start w:val="1"/>
      <w:numFmt w:val="bullet"/>
      <w:lvlText w:val="o"/>
      <w:lvlJc w:val="left"/>
      <w:pPr>
        <w:ind w:left="6317" w:hanging="360"/>
      </w:pPr>
      <w:rPr>
        <w:rFonts w:ascii="Courier New" w:hAnsi="Courier New" w:cs="Courier New" w:hint="default"/>
      </w:rPr>
    </w:lvl>
    <w:lvl w:ilvl="8" w:tplc="04090005" w:tentative="1">
      <w:start w:val="1"/>
      <w:numFmt w:val="bullet"/>
      <w:lvlText w:val=""/>
      <w:lvlJc w:val="left"/>
      <w:pPr>
        <w:ind w:left="7037" w:hanging="360"/>
      </w:pPr>
      <w:rPr>
        <w:rFonts w:ascii="Wingdings" w:hAnsi="Wingdings" w:hint="default"/>
      </w:rPr>
    </w:lvl>
  </w:abstractNum>
  <w:abstractNum w:abstractNumId="8">
    <w:nsid w:val="2E1F0531"/>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CC6050"/>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E1F53"/>
    <w:multiLevelType w:val="hybridMultilevel"/>
    <w:tmpl w:val="C4F45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41C63"/>
    <w:multiLevelType w:val="hybridMultilevel"/>
    <w:tmpl w:val="CD26C450"/>
    <w:lvl w:ilvl="0" w:tplc="B7BAEF7E">
      <w:start w:val="1"/>
      <w:numFmt w:val="lowerLetter"/>
      <w:lvlText w:val="%1)"/>
      <w:lvlJc w:val="left"/>
      <w:pPr>
        <w:ind w:left="720" w:hanging="360"/>
      </w:pPr>
      <w:rPr>
        <w:rFonts w:ascii="Palatino Linotype" w:hAnsi="Palatino Linotype"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6C0AB5"/>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D46A9A"/>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192225"/>
    <w:multiLevelType w:val="hybridMultilevel"/>
    <w:tmpl w:val="4210EA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2A41CF"/>
    <w:multiLevelType w:val="hybridMultilevel"/>
    <w:tmpl w:val="D82ED8EA"/>
    <w:lvl w:ilvl="0" w:tplc="04090017">
      <w:start w:val="1"/>
      <w:numFmt w:val="lowerLetter"/>
      <w:lvlText w:val="%1)"/>
      <w:lvlJc w:val="left"/>
      <w:pPr>
        <w:ind w:left="2160" w:hanging="360"/>
      </w:pPr>
      <w:rPr>
        <w:rFont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56540C6A"/>
    <w:multiLevelType w:val="hybridMultilevel"/>
    <w:tmpl w:val="FA3465C4"/>
    <w:lvl w:ilvl="0" w:tplc="04090001">
      <w:start w:val="1"/>
      <w:numFmt w:val="bullet"/>
      <w:lvlText w:val=""/>
      <w:lvlJc w:val="left"/>
      <w:pPr>
        <w:ind w:left="720" w:hanging="360"/>
      </w:pPr>
      <w:rPr>
        <w:rFonts w:ascii="Symbol" w:hAnsi="Symbol"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8B5EF7"/>
    <w:multiLevelType w:val="hybridMultilevel"/>
    <w:tmpl w:val="8D509AC4"/>
    <w:lvl w:ilvl="0" w:tplc="DD407F3E">
      <w:start w:val="3"/>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F40AE"/>
    <w:multiLevelType w:val="hybridMultilevel"/>
    <w:tmpl w:val="42FC33F0"/>
    <w:lvl w:ilvl="0" w:tplc="7652A1B6">
      <w:start w:val="1"/>
      <w:numFmt w:val="lowerLetter"/>
      <w:lvlText w:val="%1)"/>
      <w:lvlJc w:val="left"/>
      <w:pPr>
        <w:ind w:left="720" w:hanging="360"/>
      </w:pPr>
      <w:rPr>
        <w:rFonts w:ascii="Palatino Linotype" w:hAnsi="Palatino Linotype"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BE0AF8"/>
    <w:multiLevelType w:val="hybridMultilevel"/>
    <w:tmpl w:val="E4AE8A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CE81B27"/>
    <w:multiLevelType w:val="hybridMultilevel"/>
    <w:tmpl w:val="38324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10"/>
  </w:num>
  <w:num w:numId="3">
    <w:abstractNumId w:val="2"/>
  </w:num>
  <w:num w:numId="4">
    <w:abstractNumId w:val="15"/>
  </w:num>
  <w:num w:numId="5">
    <w:abstractNumId w:val="19"/>
  </w:num>
  <w:num w:numId="6">
    <w:abstractNumId w:val="5"/>
  </w:num>
  <w:num w:numId="7">
    <w:abstractNumId w:val="13"/>
  </w:num>
  <w:num w:numId="8">
    <w:abstractNumId w:val="6"/>
  </w:num>
  <w:num w:numId="9">
    <w:abstractNumId w:val="4"/>
  </w:num>
  <w:num w:numId="10">
    <w:abstractNumId w:val="11"/>
  </w:num>
  <w:num w:numId="11">
    <w:abstractNumId w:val="0"/>
  </w:num>
  <w:num w:numId="12">
    <w:abstractNumId w:val="7"/>
  </w:num>
  <w:num w:numId="13">
    <w:abstractNumId w:val="16"/>
  </w:num>
  <w:num w:numId="14">
    <w:abstractNumId w:val="20"/>
  </w:num>
  <w:num w:numId="15">
    <w:abstractNumId w:val="14"/>
  </w:num>
  <w:num w:numId="16">
    <w:abstractNumId w:val="17"/>
  </w:num>
  <w:num w:numId="17">
    <w:abstractNumId w:val="1"/>
  </w:num>
  <w:num w:numId="18">
    <w:abstractNumId w:val="9"/>
  </w:num>
  <w:num w:numId="19">
    <w:abstractNumId w:val="12"/>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16"/>
    <w:rsid w:val="000044DE"/>
    <w:rsid w:val="0000533A"/>
    <w:rsid w:val="001345F2"/>
    <w:rsid w:val="001B6426"/>
    <w:rsid w:val="001F2B9D"/>
    <w:rsid w:val="00231278"/>
    <w:rsid w:val="00233AB8"/>
    <w:rsid w:val="00345916"/>
    <w:rsid w:val="00441AAE"/>
    <w:rsid w:val="00467B71"/>
    <w:rsid w:val="004A3D54"/>
    <w:rsid w:val="006915E6"/>
    <w:rsid w:val="00805870"/>
    <w:rsid w:val="00817207"/>
    <w:rsid w:val="008471F6"/>
    <w:rsid w:val="008638EB"/>
    <w:rsid w:val="008851BE"/>
    <w:rsid w:val="008B2FE7"/>
    <w:rsid w:val="00957F37"/>
    <w:rsid w:val="0098784C"/>
    <w:rsid w:val="00992AFB"/>
    <w:rsid w:val="00A67811"/>
    <w:rsid w:val="00A90B2A"/>
    <w:rsid w:val="00AB17AA"/>
    <w:rsid w:val="00AC3C7E"/>
    <w:rsid w:val="00B03753"/>
    <w:rsid w:val="00B12210"/>
    <w:rsid w:val="00C23885"/>
    <w:rsid w:val="00C361D1"/>
    <w:rsid w:val="00CE3F10"/>
    <w:rsid w:val="00D7180A"/>
    <w:rsid w:val="00DA146A"/>
    <w:rsid w:val="00DA7C39"/>
    <w:rsid w:val="00DB3019"/>
    <w:rsid w:val="00DD6FEF"/>
    <w:rsid w:val="00F91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16"/>
  </w:style>
  <w:style w:type="paragraph" w:styleId="Footer">
    <w:name w:val="footer"/>
    <w:basedOn w:val="Normal"/>
    <w:link w:val="FooterChar"/>
    <w:uiPriority w:val="99"/>
    <w:unhideWhenUsed/>
    <w:rsid w:val="0034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16"/>
  </w:style>
  <w:style w:type="paragraph" w:styleId="NoSpacing">
    <w:name w:val="No Spacing"/>
    <w:link w:val="NoSpacingChar"/>
    <w:uiPriority w:val="1"/>
    <w:qFormat/>
    <w:rsid w:val="0034591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5916"/>
    <w:rPr>
      <w:rFonts w:ascii="Calibri" w:eastAsia="Calibri" w:hAnsi="Calibri" w:cs="Times New Roman"/>
    </w:rPr>
  </w:style>
  <w:style w:type="paragraph" w:customStyle="1" w:styleId="Default">
    <w:name w:val="Default"/>
    <w:rsid w:val="0000533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57F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916"/>
  </w:style>
  <w:style w:type="paragraph" w:styleId="Footer">
    <w:name w:val="footer"/>
    <w:basedOn w:val="Normal"/>
    <w:link w:val="FooterChar"/>
    <w:uiPriority w:val="99"/>
    <w:unhideWhenUsed/>
    <w:rsid w:val="00345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916"/>
  </w:style>
  <w:style w:type="paragraph" w:styleId="NoSpacing">
    <w:name w:val="No Spacing"/>
    <w:link w:val="NoSpacingChar"/>
    <w:uiPriority w:val="1"/>
    <w:qFormat/>
    <w:rsid w:val="00345916"/>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345916"/>
    <w:rPr>
      <w:rFonts w:ascii="Calibri" w:eastAsia="Calibri" w:hAnsi="Calibri" w:cs="Times New Roman"/>
    </w:rPr>
  </w:style>
  <w:style w:type="paragraph" w:customStyle="1" w:styleId="Default">
    <w:name w:val="Default"/>
    <w:rsid w:val="0000533A"/>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57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424040"/>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7</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Delacroix</dc:creator>
  <cp:lastModifiedBy>Delacroix</cp:lastModifiedBy>
  <cp:revision>16</cp:revision>
  <dcterms:created xsi:type="dcterms:W3CDTF">2017-08-08T01:46:00Z</dcterms:created>
  <dcterms:modified xsi:type="dcterms:W3CDTF">2017-08-09T07:01:00Z</dcterms:modified>
</cp:coreProperties>
</file>