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Agentio Tuesday, December 10, 2024</w:t>
      </w:r>
    </w:p>
    <w:p>
      <w:pPr>
        <w:pStyle w:val="Heading2"/>
      </w:pPr>
      <w:r>
        <w:t>Guests: 12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crab cake</w:t>
      </w:r>
    </w:p>
    <w:p>
      <w:r>
        <w:t>☐ Crab cakes</w:t>
      </w:r>
    </w:p>
    <w:p>
      <w:r>
        <w:t>☐ Shaved veggies</w:t>
      </w:r>
    </w:p>
    <w:p>
      <w:r>
        <w:t>☐ Romesco sauce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grilled orata</w:t>
      </w:r>
    </w:p>
    <w:p>
      <w:r>
        <w:t xml:space="preserve">☐ Lemon oil </w:t>
      </w:r>
    </w:p>
    <w:p>
      <w:r>
        <w:t>☐ Heriloom tomato</w:t>
      </w:r>
    </w:p>
    <w:p>
      <w:r>
        <w:t>☐ Avocado salad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