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Backgammon in East Room Wednesday, January 8th, 2025</w:t>
      </w:r>
    </w:p>
    <w:p>
      <w:pPr>
        <w:pStyle w:val="Heading2"/>
      </w:pPr>
      <w:r>
        <w:t>Guests: 4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french fries</w:t>
      </w:r>
    </w:p>
    <w:p>
      <w:r>
        <w:t>☐ French fries</w:t>
      </w:r>
    </w:p>
    <w:p>
      <w:r>
        <w:t>☐ Dijonaise</w:t>
      </w:r>
    </w:p>
    <w:p>
      <w:r>
        <w:t>☐ Fried rosemary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r>
        <w:t>☐ Green hummus</w:t>
      </w:r>
    </w:p>
    <w:p>
      <w:r>
        <w:t>☐ Eggplant dip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