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Neptune   2:00 PM  </w:t>
      </w:r>
    </w:p>
    <w:p>
      <w:pPr>
        <w:pStyle w:val="Heading2"/>
      </w:pPr>
      <w:r>
        <w:t xml:space="preserve">Guests: 15  </w:t>
      </w:r>
    </w:p>
    <w:p>
      <w:pPr>
        <w:pStyle w:val="Heading2"/>
      </w:pPr>
      <w:r>
        <w:t xml:space="preserve">Start: 8:00 AM  </w:t>
      </w:r>
    </w:p>
    <w:p>
      <w:pPr>
        <w:pStyle w:val="Heading2"/>
      </w:pPr>
      <w:r>
        <w:t xml:space="preserve">Loction: N/A  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