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0176B" w14:textId="77777777" w:rsidR="00151694" w:rsidRPr="00A46F5C" w:rsidRDefault="00151694" w:rsidP="00EA719E">
      <w:pPr>
        <w:spacing w:line="276" w:lineRule="auto"/>
        <w:rPr>
          <w:rFonts w:asciiTheme="majorBidi" w:hAnsiTheme="majorBidi" w:cstheme="majorBidi"/>
          <w:lang w:val="en-US"/>
        </w:rPr>
      </w:pPr>
      <w:r>
        <w:rPr>
          <w:noProof/>
        </w:rPr>
        <w:drawing>
          <wp:inline distT="0" distB="0" distL="0" distR="0" wp14:anchorId="541A1305" wp14:editId="07589438">
            <wp:extent cx="812800" cy="812800"/>
            <wp:effectExtent l="0" t="0" r="6350" b="635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812800" cy="812800"/>
                    </a:xfrm>
                    <a:prstGeom prst="rect">
                      <a:avLst/>
                    </a:prstGeom>
                  </pic:spPr>
                </pic:pic>
              </a:graphicData>
            </a:graphic>
          </wp:inline>
        </w:drawing>
      </w:r>
      <w:r w:rsidRPr="00862133">
        <w:rPr>
          <w:rFonts w:asciiTheme="majorBidi" w:hAnsiTheme="majorBidi" w:cstheme="majorBidi"/>
          <w:b/>
          <w:bCs/>
          <w:sz w:val="28"/>
          <w:szCs w:val="28"/>
          <w:lang w:val="en-US"/>
        </w:rPr>
        <w:t xml:space="preserve">Master </w:t>
      </w:r>
      <w:r>
        <w:rPr>
          <w:rFonts w:asciiTheme="majorBidi" w:hAnsiTheme="majorBidi" w:cstheme="majorBidi"/>
          <w:b/>
          <w:bCs/>
          <w:sz w:val="28"/>
          <w:szCs w:val="28"/>
          <w:lang w:val="en-US"/>
        </w:rPr>
        <w:t>D</w:t>
      </w:r>
      <w:r w:rsidRPr="00862133">
        <w:rPr>
          <w:rFonts w:asciiTheme="majorBidi" w:hAnsiTheme="majorBidi" w:cstheme="majorBidi"/>
          <w:b/>
          <w:bCs/>
          <w:sz w:val="28"/>
          <w:szCs w:val="28"/>
          <w:lang w:val="en-US"/>
        </w:rPr>
        <w:t xml:space="preserve">egree Program in Information Management </w:t>
      </w:r>
    </w:p>
    <w:p w14:paraId="6CCF2FEC" w14:textId="77777777" w:rsidR="00151694" w:rsidRPr="009E239E" w:rsidRDefault="00151694" w:rsidP="00EA719E">
      <w:pPr>
        <w:spacing w:line="276" w:lineRule="auto"/>
        <w:jc w:val="center"/>
        <w:rPr>
          <w:rFonts w:asciiTheme="majorBidi" w:hAnsiTheme="majorBidi" w:cstheme="majorBidi"/>
          <w:sz w:val="28"/>
          <w:szCs w:val="28"/>
          <w:lang w:val="en-US"/>
        </w:rPr>
      </w:pPr>
      <w:r w:rsidRPr="00192040">
        <w:rPr>
          <w:rFonts w:asciiTheme="majorBidi" w:hAnsiTheme="majorBidi" w:cstheme="majorBidi"/>
          <w:sz w:val="28"/>
          <w:szCs w:val="28"/>
          <w:lang w:val="en-US"/>
        </w:rPr>
        <w:t xml:space="preserve">Agentic </w:t>
      </w:r>
      <w:r>
        <w:rPr>
          <w:rFonts w:asciiTheme="majorBidi" w:hAnsiTheme="majorBidi" w:cstheme="majorBidi"/>
          <w:sz w:val="28"/>
          <w:szCs w:val="28"/>
          <w:lang w:val="en-US"/>
        </w:rPr>
        <w:t>AI &amp; Sports Intelligence</w:t>
      </w:r>
    </w:p>
    <w:p w14:paraId="636E5895" w14:textId="77777777" w:rsidR="00151694" w:rsidRPr="00151694" w:rsidRDefault="00151694" w:rsidP="00EA719E">
      <w:pPr>
        <w:spacing w:line="276" w:lineRule="auto"/>
        <w:jc w:val="center"/>
        <w:rPr>
          <w:rFonts w:asciiTheme="majorBidi" w:hAnsiTheme="majorBidi" w:cstheme="majorBidi"/>
          <w:sz w:val="24"/>
          <w:szCs w:val="24"/>
          <w:lang w:val="en-US"/>
        </w:rPr>
      </w:pPr>
      <w:r w:rsidRPr="00151694">
        <w:rPr>
          <w:rFonts w:asciiTheme="majorBidi" w:hAnsiTheme="majorBidi" w:cstheme="majorBidi"/>
          <w:sz w:val="24"/>
          <w:szCs w:val="24"/>
          <w:lang w:val="en-US"/>
        </w:rPr>
        <w:t>Diogo Domingues Godinho - 20240362</w:t>
      </w:r>
    </w:p>
    <w:p w14:paraId="1B49430B" w14:textId="77777777" w:rsidR="00151694" w:rsidRPr="00151694" w:rsidRDefault="00151694" w:rsidP="00EA719E">
      <w:pPr>
        <w:spacing w:line="276" w:lineRule="auto"/>
        <w:jc w:val="center"/>
        <w:rPr>
          <w:rFonts w:asciiTheme="majorBidi" w:hAnsiTheme="majorBidi" w:cstheme="majorBidi"/>
          <w:sz w:val="24"/>
          <w:szCs w:val="24"/>
          <w:lang w:val="en-US"/>
        </w:rPr>
      </w:pPr>
      <w:r w:rsidRPr="00151694">
        <w:rPr>
          <w:rFonts w:asciiTheme="majorBidi" w:hAnsiTheme="majorBidi" w:cstheme="majorBidi"/>
          <w:b/>
          <w:bCs/>
          <w:sz w:val="24"/>
          <w:szCs w:val="24"/>
          <w:lang w:val="en-US"/>
        </w:rPr>
        <w:t>Supervisor:</w:t>
      </w:r>
      <w:r w:rsidRPr="00151694">
        <w:rPr>
          <w:rFonts w:asciiTheme="majorBidi" w:hAnsiTheme="majorBidi" w:cstheme="majorBidi"/>
          <w:sz w:val="24"/>
          <w:szCs w:val="24"/>
          <w:lang w:val="en-US"/>
        </w:rPr>
        <w:t xml:space="preserve"> Vítor Duarte dos Santos, PhD, NOVA Information Management School</w:t>
      </w:r>
    </w:p>
    <w:p w14:paraId="3D2E1453" w14:textId="696DAAB8" w:rsidR="00151694" w:rsidRPr="00EA719E" w:rsidRDefault="00151694" w:rsidP="00EA719E">
      <w:pPr>
        <w:spacing w:line="276" w:lineRule="auto"/>
        <w:jc w:val="both"/>
        <w:rPr>
          <w:rFonts w:ascii="Times New Roman" w:hAnsi="Times New Roman" w:cs="Times New Roman"/>
          <w:b/>
          <w:bCs/>
          <w:sz w:val="21"/>
          <w:szCs w:val="21"/>
          <w:lang w:val="en-US"/>
        </w:rPr>
      </w:pPr>
      <w:r w:rsidRPr="00EA719E">
        <w:rPr>
          <w:rFonts w:ascii="Times New Roman" w:hAnsi="Times New Roman" w:cs="Times New Roman"/>
          <w:b/>
          <w:bCs/>
          <w:lang w:val="en-US"/>
        </w:rPr>
        <w:t xml:space="preserve">Context: </w:t>
      </w:r>
      <w:r w:rsidR="008B65DB" w:rsidRPr="00EA719E">
        <w:rPr>
          <w:rFonts w:ascii="Times New Roman" w:hAnsi="Times New Roman" w:cs="Times New Roman"/>
          <w:sz w:val="21"/>
          <w:szCs w:val="21"/>
          <w:lang w:val="en-US"/>
        </w:rPr>
        <w:t>With the assistance of Artificial Intelligence and ML, sports analytics have become strongly more embedded in day-to-day operations of sports management, particularly in the monitoring of injuries and performance. AI can now analyze distinct data to provide actionable insights (Topol, 2018) and help transition from a reactive to a proactive health approach (Edouard et al., 2024; Vincent et al., 2022; Fagher et al., 2019). In a complementary perspective, blockchain can be integrated to provide security, transparency, and traceability to athlete records (Kashyap &amp; Chowdhury, 2024), creating a digital “Athlete Passport”. By integrating these technologies with tailored datasets and biometric inputs</w:t>
      </w:r>
      <w:r w:rsidR="000810EC" w:rsidRPr="00EA719E">
        <w:rPr>
          <w:rFonts w:ascii="Times New Roman" w:hAnsi="Times New Roman" w:cs="Times New Roman"/>
          <w:sz w:val="21"/>
          <w:szCs w:val="21"/>
          <w:lang w:val="en-US"/>
        </w:rPr>
        <w:t xml:space="preserve"> provided by wearables</w:t>
      </w:r>
      <w:r w:rsidR="008B65DB" w:rsidRPr="00EA719E">
        <w:rPr>
          <w:rFonts w:ascii="Times New Roman" w:hAnsi="Times New Roman" w:cs="Times New Roman"/>
          <w:sz w:val="21"/>
          <w:szCs w:val="21"/>
          <w:lang w:val="en-US"/>
        </w:rPr>
        <w:t xml:space="preserve">, </w:t>
      </w:r>
      <w:r w:rsidR="00EA719E" w:rsidRPr="00EA719E">
        <w:rPr>
          <w:rFonts w:ascii="Times New Roman" w:hAnsi="Times New Roman" w:cs="Times New Roman"/>
          <w:sz w:val="21"/>
          <w:szCs w:val="21"/>
          <w:lang w:val="en-US"/>
        </w:rPr>
        <w:t>siloed</w:t>
      </w:r>
      <w:r w:rsidR="008B65DB" w:rsidRPr="00EA719E">
        <w:rPr>
          <w:rFonts w:ascii="Times New Roman" w:hAnsi="Times New Roman" w:cs="Times New Roman"/>
          <w:sz w:val="21"/>
          <w:szCs w:val="21"/>
          <w:lang w:val="en-US"/>
        </w:rPr>
        <w:t xml:space="preserve"> information can be unified into real-time, actionable systems across devices (Lindsey, 2016). The underexplored potential of Agentic AI </w:t>
      </w:r>
      <w:r w:rsidR="00EA719E" w:rsidRPr="00EA719E">
        <w:rPr>
          <w:rFonts w:ascii="Times New Roman" w:hAnsi="Times New Roman" w:cs="Times New Roman"/>
          <w:sz w:val="21"/>
          <w:szCs w:val="21"/>
          <w:lang w:val="en-US"/>
        </w:rPr>
        <w:t xml:space="preserve">in sports </w:t>
      </w:r>
      <w:r w:rsidR="008B65DB" w:rsidRPr="00EA719E">
        <w:rPr>
          <w:rFonts w:ascii="Times New Roman" w:hAnsi="Times New Roman" w:cs="Times New Roman"/>
          <w:sz w:val="21"/>
          <w:szCs w:val="21"/>
          <w:lang w:val="en-US"/>
        </w:rPr>
        <w:t>further offers a promising path to enhance automation, orchestration, and insight generation in sports</w:t>
      </w:r>
      <w:r w:rsidR="00A86513" w:rsidRPr="00EA719E">
        <w:rPr>
          <w:rFonts w:ascii="Times New Roman" w:hAnsi="Times New Roman" w:cs="Times New Roman"/>
          <w:sz w:val="21"/>
          <w:szCs w:val="21"/>
          <w:lang w:val="en-US"/>
        </w:rPr>
        <w:t xml:space="preserve"> </w:t>
      </w:r>
      <w:r w:rsidR="008B65DB" w:rsidRPr="00EA719E">
        <w:rPr>
          <w:rFonts w:ascii="Times New Roman" w:hAnsi="Times New Roman" w:cs="Times New Roman"/>
          <w:sz w:val="21"/>
          <w:szCs w:val="21"/>
          <w:lang w:val="en-US"/>
        </w:rPr>
        <w:t>analytics</w:t>
      </w:r>
      <w:r w:rsidR="008152EC" w:rsidRPr="00EA719E">
        <w:rPr>
          <w:rFonts w:ascii="Times New Roman" w:hAnsi="Times New Roman" w:cs="Times New Roman"/>
          <w:sz w:val="21"/>
          <w:szCs w:val="21"/>
          <w:lang w:val="en-US"/>
        </w:rPr>
        <w:t xml:space="preserve">, </w:t>
      </w:r>
      <w:r w:rsidR="00EA719E" w:rsidRPr="00EA719E">
        <w:rPr>
          <w:rFonts w:ascii="Times New Roman" w:hAnsi="Times New Roman" w:cs="Times New Roman"/>
          <w:sz w:val="21"/>
          <w:szCs w:val="21"/>
          <w:u w:val="single"/>
          <w:lang w:val="en-US"/>
        </w:rPr>
        <w:t xml:space="preserve">suggesting the contours of a </w:t>
      </w:r>
      <w:r w:rsidR="00EA719E" w:rsidRPr="00EA719E">
        <w:rPr>
          <w:rFonts w:ascii="Times New Roman" w:hAnsi="Times New Roman" w:cs="Times New Roman"/>
          <w:sz w:val="21"/>
          <w:szCs w:val="21"/>
          <w:u w:val="single"/>
          <w:lang w:val="en-US"/>
        </w:rPr>
        <w:t>still-emerging</w:t>
      </w:r>
      <w:r w:rsidR="00EA719E" w:rsidRPr="00EA719E">
        <w:rPr>
          <w:rFonts w:ascii="Times New Roman" w:hAnsi="Times New Roman" w:cs="Times New Roman"/>
          <w:sz w:val="21"/>
          <w:szCs w:val="21"/>
          <w:u w:val="single"/>
          <w:lang w:val="en-US"/>
        </w:rPr>
        <w:t xml:space="preserve"> framework</w:t>
      </w:r>
      <w:r w:rsidR="008152EC" w:rsidRPr="00EA719E">
        <w:rPr>
          <w:rFonts w:ascii="Times New Roman" w:hAnsi="Times New Roman" w:cs="Times New Roman"/>
          <w:sz w:val="21"/>
          <w:szCs w:val="21"/>
          <w:lang w:val="en-US"/>
        </w:rPr>
        <w:t>.</w:t>
      </w:r>
    </w:p>
    <w:p w14:paraId="120BF22C" w14:textId="1CE96D9C" w:rsidR="00151694" w:rsidRPr="00EA719E" w:rsidRDefault="00151694" w:rsidP="00EA719E">
      <w:pPr>
        <w:spacing w:line="276" w:lineRule="auto"/>
        <w:jc w:val="both"/>
        <w:rPr>
          <w:rFonts w:ascii="Times New Roman" w:hAnsi="Times New Roman" w:cs="Times New Roman"/>
          <w:b/>
          <w:bCs/>
          <w:sz w:val="21"/>
          <w:szCs w:val="21"/>
          <w:lang w:val="en-US"/>
        </w:rPr>
      </w:pPr>
      <w:r w:rsidRPr="00EA719E">
        <w:rPr>
          <w:rFonts w:ascii="Times New Roman" w:hAnsi="Times New Roman" w:cs="Times New Roman"/>
          <w:b/>
          <w:bCs/>
          <w:lang w:val="en-US"/>
        </w:rPr>
        <w:t xml:space="preserve">Research Gap and Objectives: </w:t>
      </w:r>
      <w:r w:rsidR="000810EC" w:rsidRPr="00EA719E">
        <w:rPr>
          <w:rFonts w:ascii="Times New Roman" w:hAnsi="Times New Roman" w:cs="Times New Roman"/>
          <w:sz w:val="21"/>
          <w:szCs w:val="21"/>
          <w:lang w:val="en-US"/>
        </w:rPr>
        <w:t>Even though rapid growth, traditional approaches face challenges from athlete variability, complex risk interactions (Mausehund &amp; Krosshaug, 2024), inconsistent data quality (Nassis et al., 2022), and overly complex technical requirements, resulting in barriers for many teams (Halson, 2014; Haller et al., 2022). In parallel, even mature programs such as the NFL, whose data underpins this study, still struggle with siloed data points within predictive decision-making processes, making it difficult to combine diverse streams effectively (Lindsey, 2016).</w:t>
      </w:r>
      <w:r w:rsidR="000810EC" w:rsidRPr="00EA719E">
        <w:rPr>
          <w:rFonts w:ascii="Times New Roman" w:hAnsi="Times New Roman" w:cs="Times New Roman"/>
          <w:sz w:val="21"/>
          <w:szCs w:val="21"/>
          <w:lang w:val="en-US"/>
        </w:rPr>
        <w:t xml:space="preserve"> </w:t>
      </w:r>
      <w:r w:rsidRPr="00EA719E">
        <w:rPr>
          <w:rFonts w:ascii="Times New Roman" w:hAnsi="Times New Roman" w:cs="Times New Roman"/>
          <w:sz w:val="21"/>
          <w:szCs w:val="21"/>
          <w:lang w:val="en-US"/>
        </w:rPr>
        <w:t xml:space="preserve">This project, hopefully, will </w:t>
      </w:r>
      <w:r w:rsidR="00326536" w:rsidRPr="00EA719E">
        <w:rPr>
          <w:rFonts w:ascii="Times New Roman" w:hAnsi="Times New Roman" w:cs="Times New Roman"/>
          <w:sz w:val="21"/>
          <w:szCs w:val="21"/>
          <w:lang w:val="en-US"/>
        </w:rPr>
        <w:t xml:space="preserve">address </w:t>
      </w:r>
      <w:r w:rsidR="00F23CA5" w:rsidRPr="00EA719E">
        <w:rPr>
          <w:rFonts w:ascii="Times New Roman" w:hAnsi="Times New Roman" w:cs="Times New Roman"/>
          <w:sz w:val="21"/>
          <w:szCs w:val="21"/>
          <w:u w:val="single"/>
          <w:lang w:val="en-US"/>
        </w:rPr>
        <w:t>how to</w:t>
      </w:r>
      <w:r w:rsidR="00326536" w:rsidRPr="00EA719E">
        <w:rPr>
          <w:rFonts w:ascii="Times New Roman" w:hAnsi="Times New Roman" w:cs="Times New Roman"/>
          <w:sz w:val="21"/>
          <w:szCs w:val="21"/>
          <w:u w:val="single"/>
          <w:lang w:val="en-US"/>
        </w:rPr>
        <w:t xml:space="preserve"> </w:t>
      </w:r>
      <w:r w:rsidR="00F23CA5" w:rsidRPr="00EA719E">
        <w:rPr>
          <w:rFonts w:ascii="Times New Roman" w:hAnsi="Times New Roman" w:cs="Times New Roman"/>
          <w:sz w:val="21"/>
          <w:szCs w:val="21"/>
          <w:u w:val="single"/>
          <w:lang w:val="en-US"/>
        </w:rPr>
        <w:t xml:space="preserve">improve the quality, consistency, and </w:t>
      </w:r>
      <w:r w:rsidR="00F23CA5" w:rsidRPr="00EA719E">
        <w:rPr>
          <w:rFonts w:ascii="Times New Roman" w:hAnsi="Times New Roman" w:cs="Times New Roman"/>
          <w:sz w:val="21"/>
          <w:szCs w:val="21"/>
          <w:u w:val="single"/>
          <w:lang w:val="en-US"/>
        </w:rPr>
        <w:t>availability</w:t>
      </w:r>
      <w:r w:rsidR="00F23CA5" w:rsidRPr="00EA719E">
        <w:rPr>
          <w:rFonts w:ascii="Times New Roman" w:hAnsi="Times New Roman" w:cs="Times New Roman"/>
          <w:sz w:val="21"/>
          <w:szCs w:val="21"/>
          <w:u w:val="single"/>
          <w:lang w:val="en-US"/>
        </w:rPr>
        <w:t xml:space="preserve"> of sports </w:t>
      </w:r>
      <w:r w:rsidR="00F23CA5" w:rsidRPr="00EA719E">
        <w:rPr>
          <w:rFonts w:ascii="Times New Roman" w:hAnsi="Times New Roman" w:cs="Times New Roman"/>
          <w:sz w:val="21"/>
          <w:szCs w:val="21"/>
          <w:u w:val="single"/>
          <w:lang w:val="en-US"/>
        </w:rPr>
        <w:t>analytics</w:t>
      </w:r>
      <w:r w:rsidR="00F23CA5" w:rsidRPr="00EA719E">
        <w:rPr>
          <w:rFonts w:ascii="Times New Roman" w:hAnsi="Times New Roman" w:cs="Times New Roman"/>
          <w:sz w:val="21"/>
          <w:szCs w:val="21"/>
          <w:u w:val="single"/>
          <w:lang w:val="en-US"/>
        </w:rPr>
        <w:t xml:space="preserve"> data across different contexts</w:t>
      </w:r>
      <w:r w:rsidR="00326536" w:rsidRPr="00EA719E">
        <w:rPr>
          <w:rFonts w:ascii="Times New Roman" w:hAnsi="Times New Roman" w:cs="Times New Roman"/>
          <w:sz w:val="21"/>
          <w:szCs w:val="21"/>
          <w:lang w:val="en-US"/>
        </w:rPr>
        <w:t xml:space="preserve"> </w:t>
      </w:r>
      <w:r w:rsidRPr="00EA719E">
        <w:rPr>
          <w:rFonts w:ascii="Times New Roman" w:hAnsi="Times New Roman" w:cs="Times New Roman"/>
          <w:sz w:val="21"/>
          <w:szCs w:val="21"/>
          <w:lang w:val="en-US"/>
        </w:rPr>
        <w:t>prov</w:t>
      </w:r>
      <w:r w:rsidR="00326536" w:rsidRPr="00EA719E">
        <w:rPr>
          <w:rFonts w:ascii="Times New Roman" w:hAnsi="Times New Roman" w:cs="Times New Roman"/>
          <w:sz w:val="21"/>
          <w:szCs w:val="21"/>
          <w:lang w:val="en-US"/>
        </w:rPr>
        <w:t>ing</w:t>
      </w:r>
      <w:r w:rsidRPr="00EA719E">
        <w:rPr>
          <w:rFonts w:ascii="Times New Roman" w:hAnsi="Times New Roman" w:cs="Times New Roman"/>
          <w:sz w:val="21"/>
          <w:szCs w:val="21"/>
          <w:lang w:val="en-US"/>
        </w:rPr>
        <w:t xml:space="preserve"> how integration of Agentic AI, Generative AI, and blockchain-based athlete records can improve the efficiency,</w:t>
      </w:r>
      <w:r w:rsidR="008152EC" w:rsidRPr="00EA719E">
        <w:rPr>
          <w:rFonts w:ascii="Times New Roman" w:hAnsi="Times New Roman" w:cs="Times New Roman"/>
          <w:sz w:val="21"/>
          <w:szCs w:val="21"/>
          <w:lang w:val="en-US"/>
        </w:rPr>
        <w:t xml:space="preserve"> </w:t>
      </w:r>
      <w:r w:rsidRPr="00EA719E">
        <w:rPr>
          <w:rFonts w:ascii="Times New Roman" w:hAnsi="Times New Roman" w:cs="Times New Roman"/>
          <w:sz w:val="21"/>
          <w:szCs w:val="21"/>
          <w:lang w:val="en-US"/>
        </w:rPr>
        <w:t>and accessibility of injury forecasting, performance projection, and player evaluation in professional and semi-professional sports</w:t>
      </w:r>
      <w:r w:rsidR="000810EC" w:rsidRPr="00EA719E">
        <w:rPr>
          <w:rFonts w:ascii="Times New Roman" w:hAnsi="Times New Roman" w:cs="Times New Roman"/>
          <w:sz w:val="21"/>
          <w:szCs w:val="21"/>
          <w:lang w:val="en-US"/>
        </w:rPr>
        <w:t xml:space="preserve">. </w:t>
      </w:r>
      <w:r w:rsidR="00F23CA5" w:rsidRPr="00EA719E">
        <w:rPr>
          <w:rFonts w:ascii="Times New Roman" w:hAnsi="Times New Roman" w:cs="Times New Roman"/>
          <w:sz w:val="21"/>
          <w:szCs w:val="21"/>
          <w:lang w:val="en-US"/>
        </w:rPr>
        <w:t>Additional</w:t>
      </w:r>
      <w:r w:rsidRPr="00EA719E">
        <w:rPr>
          <w:rFonts w:ascii="Times New Roman" w:hAnsi="Times New Roman" w:cs="Times New Roman"/>
          <w:sz w:val="21"/>
          <w:szCs w:val="21"/>
          <w:lang w:val="en-US"/>
        </w:rPr>
        <w:t xml:space="preserve"> objectives include developing automated workflows, </w:t>
      </w:r>
      <w:r w:rsidR="000810EC" w:rsidRPr="00EA719E">
        <w:rPr>
          <w:rFonts w:ascii="Times New Roman" w:hAnsi="Times New Roman" w:cs="Times New Roman"/>
          <w:sz w:val="21"/>
          <w:szCs w:val="21"/>
          <w:lang w:val="en-US"/>
        </w:rPr>
        <w:t>basing,</w:t>
      </w:r>
      <w:r w:rsidRPr="00EA719E">
        <w:rPr>
          <w:rFonts w:ascii="Times New Roman" w:hAnsi="Times New Roman" w:cs="Times New Roman"/>
          <w:sz w:val="21"/>
          <w:szCs w:val="21"/>
          <w:lang w:val="en-US"/>
        </w:rPr>
        <w:t xml:space="preserve"> and validating them with NFL historic datasets, and ensuring its usability for low-resource teams.</w:t>
      </w:r>
    </w:p>
    <w:p w14:paraId="6F56481D" w14:textId="321ED0A0" w:rsidR="00151694" w:rsidRPr="00EA719E" w:rsidRDefault="00151694" w:rsidP="00EA719E">
      <w:pPr>
        <w:spacing w:line="276" w:lineRule="auto"/>
        <w:jc w:val="both"/>
        <w:rPr>
          <w:rFonts w:ascii="Times New Roman" w:hAnsi="Times New Roman" w:cs="Times New Roman"/>
          <w:b/>
          <w:bCs/>
          <w:sz w:val="21"/>
          <w:szCs w:val="21"/>
          <w:lang w:val="en-US"/>
        </w:rPr>
      </w:pPr>
      <w:r w:rsidRPr="00EA719E">
        <w:rPr>
          <w:rFonts w:ascii="Times New Roman" w:hAnsi="Times New Roman" w:cs="Times New Roman"/>
          <w:b/>
          <w:bCs/>
          <w:lang w:val="en-US"/>
        </w:rPr>
        <w:t xml:space="preserve">Methodological Approach: </w:t>
      </w:r>
      <w:r w:rsidRPr="00EA719E">
        <w:rPr>
          <w:rFonts w:ascii="Times New Roman" w:hAnsi="Times New Roman" w:cs="Times New Roman"/>
          <w:sz w:val="21"/>
          <w:szCs w:val="21"/>
          <w:lang w:val="en-US"/>
        </w:rPr>
        <w:t xml:space="preserve">The first phase of the research will tackle literature review and analysis to outline the primary concepts and components of AI in sports, followed by </w:t>
      </w:r>
      <w:r w:rsidR="005E0ECF" w:rsidRPr="00EA719E">
        <w:rPr>
          <w:rFonts w:ascii="Times New Roman" w:hAnsi="Times New Roman" w:cs="Times New Roman"/>
          <w:sz w:val="21"/>
          <w:szCs w:val="21"/>
          <w:lang w:val="en-US"/>
        </w:rPr>
        <w:t>and training different models on prepared data, which will then inform the initial design of Agentic AI workflows</w:t>
      </w:r>
      <w:r w:rsidR="005E0ECF" w:rsidRPr="00EA719E">
        <w:rPr>
          <w:rFonts w:ascii="Times New Roman" w:hAnsi="Times New Roman" w:cs="Times New Roman"/>
          <w:sz w:val="21"/>
          <w:szCs w:val="21"/>
          <w:lang w:val="en-US"/>
        </w:rPr>
        <w:t xml:space="preserve"> </w:t>
      </w:r>
      <w:r w:rsidRPr="00EA719E">
        <w:rPr>
          <w:rFonts w:ascii="Times New Roman" w:hAnsi="Times New Roman" w:cs="Times New Roman"/>
          <w:sz w:val="21"/>
          <w:szCs w:val="21"/>
          <w:lang w:val="en-US"/>
        </w:rPr>
        <w:t xml:space="preserve">– automations, tools and mathematical models included. Agentic AI will automate data ingestion, historical </w:t>
      </w:r>
      <w:proofErr w:type="gramStart"/>
      <w:r w:rsidRPr="00EA719E">
        <w:rPr>
          <w:rFonts w:ascii="Times New Roman" w:hAnsi="Times New Roman" w:cs="Times New Roman"/>
          <w:sz w:val="21"/>
          <w:szCs w:val="21"/>
          <w:lang w:val="en-US"/>
        </w:rPr>
        <w:t>analysis</w:t>
      </w:r>
      <w:proofErr w:type="gramEnd"/>
      <w:r w:rsidRPr="00EA719E">
        <w:rPr>
          <w:rFonts w:ascii="Times New Roman" w:hAnsi="Times New Roman" w:cs="Times New Roman"/>
          <w:sz w:val="21"/>
          <w:szCs w:val="21"/>
          <w:lang w:val="en-US"/>
        </w:rPr>
        <w:t xml:space="preserve"> and comparisons, and autonomously create goal-oriented outputs, while Generative AI will produce tailored reports for staff and blockchain will secure and verify records. All outputs will be delivered through a centralized platform. The agents will then be developed and tested across three datasets: (1) historical yearly NFL statistics, (2) weekly performance data from the 2020 season including contextual factors such as playing surface and performance indexes, and (3) daily biometric measures from a former NFL player, including heart rate, sleep, fatigue, and wellness indicators.</w:t>
      </w:r>
    </w:p>
    <w:p w14:paraId="5C198156" w14:textId="63365AE6" w:rsidR="00151694" w:rsidRPr="00EA719E" w:rsidRDefault="00151694" w:rsidP="00EA719E">
      <w:pPr>
        <w:spacing w:line="276" w:lineRule="auto"/>
        <w:jc w:val="both"/>
        <w:rPr>
          <w:rFonts w:ascii="Times New Roman" w:hAnsi="Times New Roman" w:cs="Times New Roman"/>
          <w:sz w:val="21"/>
          <w:szCs w:val="21"/>
          <w:lang w:val="en-US"/>
        </w:rPr>
      </w:pPr>
      <w:r w:rsidRPr="00EA719E">
        <w:rPr>
          <w:rFonts w:ascii="Times New Roman" w:hAnsi="Times New Roman" w:cs="Times New Roman"/>
          <w:b/>
          <w:bCs/>
          <w:lang w:val="en-US"/>
        </w:rPr>
        <w:t xml:space="preserve">Expected Results and Contributions: </w:t>
      </w:r>
      <w:r w:rsidRPr="00EA719E">
        <w:rPr>
          <w:rFonts w:ascii="Times New Roman" w:hAnsi="Times New Roman" w:cs="Times New Roman"/>
          <w:sz w:val="21"/>
          <w:szCs w:val="21"/>
          <w:lang w:val="en-US"/>
        </w:rPr>
        <w:t>The project is expected to provide an Agentic AI based approach for proactively flagging potential injury warning signs at early stages, objective performance indices, and accessible player evaluations, reducing the analytics barrier for resource-limited teams Contributions include a validated AI framework for sports analytics, a scalable deployment to enhance decision-making, injury prevention, and performance optimization supported by past researches.</w:t>
      </w:r>
    </w:p>
    <w:p w14:paraId="5983A35F" w14:textId="3547C3F5" w:rsidR="00151694" w:rsidRPr="00EA719E" w:rsidRDefault="00EA719E" w:rsidP="00EA719E">
      <w:pPr>
        <w:spacing w:line="276" w:lineRule="auto"/>
        <w:rPr>
          <w:rFonts w:ascii="Times New Roman" w:eastAsia="Calibri" w:hAnsi="Times New Roman" w:cs="Times New Roman"/>
          <w:b/>
          <w:bCs/>
          <w:kern w:val="0"/>
          <w:sz w:val="24"/>
          <w:szCs w:val="24"/>
          <w:lang w:val="en-US" w:eastAsia="pt-PT" w:bidi="he-IL"/>
          <w14:ligatures w14:val="none"/>
        </w:rPr>
      </w:pPr>
      <w:r>
        <w:rPr>
          <w:rFonts w:ascii="Times New Roman" w:eastAsia="Calibri" w:hAnsi="Times New Roman" w:cs="Times New Roman"/>
          <w:b/>
          <w:bCs/>
          <w:kern w:val="0"/>
          <w:sz w:val="24"/>
          <w:szCs w:val="24"/>
          <w:lang w:val="en-US" w:eastAsia="pt-PT" w:bidi="he-IL"/>
          <w14:ligatures w14:val="none"/>
        </w:rPr>
        <w:br w:type="page"/>
      </w:r>
      <w:r w:rsidR="00151694" w:rsidRPr="00F26D03">
        <w:rPr>
          <w:rFonts w:ascii="Times New Roman" w:eastAsia="Calibri" w:hAnsi="Times New Roman" w:cs="Times New Roman"/>
          <w:b/>
          <w:bCs/>
          <w:kern w:val="0"/>
          <w:sz w:val="24"/>
          <w:szCs w:val="24"/>
          <w:lang w:val="en-US" w:eastAsia="pt-PT" w:bidi="he-IL"/>
          <w14:ligatures w14:val="none"/>
        </w:rPr>
        <w:lastRenderedPageBreak/>
        <w:t>Bibliographical References:</w:t>
      </w:r>
    </w:p>
    <w:p w14:paraId="2A1F5944" w14:textId="77777777" w:rsidR="00151694" w:rsidRPr="00061E35" w:rsidRDefault="00151694" w:rsidP="00EA719E">
      <w:pPr>
        <w:spacing w:line="276" w:lineRule="auto"/>
        <w:jc w:val="both"/>
        <w:rPr>
          <w:rFonts w:ascii="Times New Roman" w:eastAsia="Times New Roman" w:hAnsi="Times New Roman" w:cs="Times New Roman"/>
          <w:kern w:val="0"/>
          <w:lang w:val="en-US" w:eastAsia="pt-PT"/>
          <w14:ligatures w14:val="none"/>
        </w:rPr>
      </w:pPr>
      <w:bookmarkStart w:id="0" w:name="_Hlk207889846"/>
      <w:r w:rsidRPr="00061E35">
        <w:rPr>
          <w:rFonts w:ascii="Times New Roman" w:eastAsia="Times New Roman" w:hAnsi="Times New Roman" w:cs="Times New Roman"/>
          <w:kern w:val="0"/>
          <w:lang w:val="en-US" w:eastAsia="pt-PT"/>
          <w14:ligatures w14:val="none"/>
        </w:rPr>
        <w:t xml:space="preserve">Edouard, P., Dandrieux, P., Iatropoulos, S., Blanco, D., Branco, P., Chapon, J., Mulenga, D., Guex, K., Guilhem, G., Jacobsson, J., Mann, R., McCallion, C., Mosser, C., Morin, J., Prince, C., Ruffault, A., Timpka, T., Alonso, J., Tsukahara, Y., . . . Hollander, K. (2024). Injuries in Athletics (Track and Field): A narrative review presenting the current problem of injuries. Deutsche Zeitschrift Für Sportmedizin, 75(4), 132–141. </w:t>
      </w:r>
      <w:hyperlink r:id="rId5" w:history="1">
        <w:r w:rsidRPr="00061E35">
          <w:rPr>
            <w:rStyle w:val="Hyperlink"/>
            <w:rFonts w:ascii="Times New Roman" w:eastAsia="Times New Roman" w:hAnsi="Times New Roman" w:cs="Times New Roman"/>
            <w:kern w:val="0"/>
            <w:lang w:val="en-US" w:eastAsia="pt-PT"/>
            <w14:ligatures w14:val="none"/>
          </w:rPr>
          <w:t>https://doi.org/10.5960/dzsm.2024.601</w:t>
        </w:r>
      </w:hyperlink>
      <w:r w:rsidRPr="00061E35">
        <w:rPr>
          <w:rFonts w:ascii="Times New Roman" w:eastAsia="Times New Roman" w:hAnsi="Times New Roman" w:cs="Times New Roman"/>
          <w:kern w:val="0"/>
          <w:lang w:val="en-US" w:eastAsia="pt-PT"/>
          <w14:ligatures w14:val="none"/>
        </w:rPr>
        <w:t xml:space="preserve"> </w:t>
      </w:r>
    </w:p>
    <w:p w14:paraId="0FB052CF" w14:textId="77777777" w:rsidR="00151694" w:rsidRDefault="00151694" w:rsidP="00EA719E">
      <w:pPr>
        <w:spacing w:line="276" w:lineRule="auto"/>
        <w:jc w:val="both"/>
        <w:rPr>
          <w:rFonts w:ascii="Times New Roman" w:eastAsia="Times New Roman" w:hAnsi="Times New Roman" w:cs="Times New Roman"/>
          <w:kern w:val="0"/>
          <w:lang w:val="en-US" w:eastAsia="pt-PT"/>
          <w14:ligatures w14:val="none"/>
        </w:rPr>
      </w:pPr>
      <w:r w:rsidRPr="009B505B">
        <w:rPr>
          <w:rFonts w:ascii="Times New Roman" w:eastAsia="Times New Roman" w:hAnsi="Times New Roman" w:cs="Times New Roman"/>
          <w:kern w:val="0"/>
          <w:lang w:val="en-US" w:eastAsia="pt-PT"/>
          <w14:ligatures w14:val="none"/>
        </w:rPr>
        <w:t xml:space="preserve">Fagher, K., Dahlström, Ö., Jacobsson, J., Timpka, T., &amp; Lexell, J. (2019). Prevalence of Sports‐Related injuries and illnesses in Paralympic athletes. </w:t>
      </w:r>
      <w:r w:rsidRPr="009B505B">
        <w:rPr>
          <w:rFonts w:ascii="Times New Roman" w:eastAsia="Times New Roman" w:hAnsi="Times New Roman" w:cs="Times New Roman"/>
          <w:i/>
          <w:iCs/>
          <w:kern w:val="0"/>
          <w:lang w:val="en-US" w:eastAsia="pt-PT"/>
          <w14:ligatures w14:val="none"/>
        </w:rPr>
        <w:t>PM&amp;R</w:t>
      </w:r>
      <w:r w:rsidRPr="009B505B">
        <w:rPr>
          <w:rFonts w:ascii="Times New Roman" w:eastAsia="Times New Roman" w:hAnsi="Times New Roman" w:cs="Times New Roman"/>
          <w:kern w:val="0"/>
          <w:lang w:val="en-US" w:eastAsia="pt-PT"/>
          <w14:ligatures w14:val="none"/>
        </w:rPr>
        <w:t xml:space="preserve">, </w:t>
      </w:r>
      <w:r w:rsidRPr="009B505B">
        <w:rPr>
          <w:rFonts w:ascii="Times New Roman" w:eastAsia="Times New Roman" w:hAnsi="Times New Roman" w:cs="Times New Roman"/>
          <w:i/>
          <w:iCs/>
          <w:kern w:val="0"/>
          <w:lang w:val="en-US" w:eastAsia="pt-PT"/>
          <w14:ligatures w14:val="none"/>
        </w:rPr>
        <w:t>12</w:t>
      </w:r>
      <w:r w:rsidRPr="009B505B">
        <w:rPr>
          <w:rFonts w:ascii="Times New Roman" w:eastAsia="Times New Roman" w:hAnsi="Times New Roman" w:cs="Times New Roman"/>
          <w:kern w:val="0"/>
          <w:lang w:val="en-US" w:eastAsia="pt-PT"/>
          <w14:ligatures w14:val="none"/>
        </w:rPr>
        <w:t xml:space="preserve">(3), 271–280. </w:t>
      </w:r>
      <w:hyperlink r:id="rId6" w:history="1">
        <w:r w:rsidRPr="009B505B">
          <w:rPr>
            <w:rStyle w:val="Hyperlink"/>
            <w:rFonts w:ascii="Times New Roman" w:eastAsia="Times New Roman" w:hAnsi="Times New Roman" w:cs="Times New Roman"/>
            <w:kern w:val="0"/>
            <w:lang w:val="en-US" w:eastAsia="pt-PT"/>
            <w14:ligatures w14:val="none"/>
          </w:rPr>
          <w:t>https://doi.org/10.1002/pmrj.12211</w:t>
        </w:r>
      </w:hyperlink>
      <w:r w:rsidRPr="00061E35">
        <w:rPr>
          <w:rFonts w:ascii="Times New Roman" w:eastAsia="Times New Roman" w:hAnsi="Times New Roman" w:cs="Times New Roman"/>
          <w:kern w:val="0"/>
          <w:lang w:val="en-US" w:eastAsia="pt-PT"/>
          <w14:ligatures w14:val="none"/>
        </w:rPr>
        <w:t xml:space="preserve"> </w:t>
      </w:r>
    </w:p>
    <w:p w14:paraId="7A657F26" w14:textId="77777777" w:rsidR="00151694" w:rsidRPr="009B505B" w:rsidRDefault="00151694" w:rsidP="00EA719E">
      <w:pPr>
        <w:spacing w:line="276" w:lineRule="auto"/>
        <w:jc w:val="both"/>
        <w:rPr>
          <w:rFonts w:ascii="Times New Roman" w:hAnsi="Times New Roman" w:cs="Times New Roman"/>
          <w:lang w:val="en-US"/>
        </w:rPr>
      </w:pPr>
      <w:r w:rsidRPr="009B505B">
        <w:rPr>
          <w:rFonts w:ascii="Times New Roman" w:hAnsi="Times New Roman" w:cs="Times New Roman"/>
          <w:lang w:val="en-US"/>
        </w:rPr>
        <w:t xml:space="preserve">Haller, N., Blumkaitis, J. C., Strepp, T., Schmuttermair, A., Aglas, L., Simon, P., Neuberger, E., Kranzinger, C., Kranzinger, S., O’Brien, J., Ergoth, B., Raffetseder, S., Fail, C., Düring, M., &amp; Stöggl, T. (2022). Comprehensive training load monitoring with biomarkers, performance testing, local positioning data, and questionnaires - first results from elite youth soccer. </w:t>
      </w:r>
      <w:r w:rsidRPr="009B505B">
        <w:rPr>
          <w:rFonts w:ascii="Times New Roman" w:hAnsi="Times New Roman" w:cs="Times New Roman"/>
          <w:i/>
          <w:iCs/>
          <w:lang w:val="en-US"/>
        </w:rPr>
        <w:t>Frontiers in Physiology</w:t>
      </w:r>
      <w:r w:rsidRPr="009B505B">
        <w:rPr>
          <w:rFonts w:ascii="Times New Roman" w:hAnsi="Times New Roman" w:cs="Times New Roman"/>
          <w:lang w:val="en-US"/>
        </w:rPr>
        <w:t xml:space="preserve">, </w:t>
      </w:r>
      <w:r w:rsidRPr="009B505B">
        <w:rPr>
          <w:rFonts w:ascii="Times New Roman" w:hAnsi="Times New Roman" w:cs="Times New Roman"/>
          <w:i/>
          <w:iCs/>
          <w:lang w:val="en-US"/>
        </w:rPr>
        <w:t>13</w:t>
      </w:r>
      <w:r w:rsidRPr="009B505B">
        <w:rPr>
          <w:rFonts w:ascii="Times New Roman" w:hAnsi="Times New Roman" w:cs="Times New Roman"/>
          <w:lang w:val="en-US"/>
        </w:rPr>
        <w:t xml:space="preserve">. </w:t>
      </w:r>
      <w:hyperlink r:id="rId7" w:history="1">
        <w:r w:rsidRPr="009B505B">
          <w:rPr>
            <w:rStyle w:val="Hyperlink"/>
            <w:rFonts w:ascii="Times New Roman" w:hAnsi="Times New Roman" w:cs="Times New Roman"/>
            <w:lang w:val="en-US"/>
          </w:rPr>
          <w:t>https://doi.org/10.3389/fphys.2022.1000898</w:t>
        </w:r>
      </w:hyperlink>
      <w:r w:rsidRPr="00061E35">
        <w:rPr>
          <w:rFonts w:ascii="Times New Roman" w:hAnsi="Times New Roman" w:cs="Times New Roman"/>
          <w:lang w:val="en-US"/>
        </w:rPr>
        <w:t xml:space="preserve"> </w:t>
      </w:r>
    </w:p>
    <w:p w14:paraId="22CBDE9A" w14:textId="77777777" w:rsidR="00151694" w:rsidRDefault="00151694" w:rsidP="00EA719E">
      <w:pPr>
        <w:spacing w:line="276" w:lineRule="auto"/>
        <w:jc w:val="both"/>
        <w:rPr>
          <w:rFonts w:ascii="Times New Roman" w:hAnsi="Times New Roman" w:cs="Times New Roman"/>
          <w:lang w:val="en-US"/>
        </w:rPr>
      </w:pPr>
      <w:r w:rsidRPr="009B505B">
        <w:rPr>
          <w:rFonts w:ascii="Times New Roman" w:hAnsi="Times New Roman" w:cs="Times New Roman"/>
          <w:lang w:val="en-US"/>
        </w:rPr>
        <w:t xml:space="preserve">Halson, S. L. (2014). Monitoring training load to understand fatigue in athletes. </w:t>
      </w:r>
      <w:r w:rsidRPr="00151694">
        <w:rPr>
          <w:rFonts w:ascii="Times New Roman" w:hAnsi="Times New Roman" w:cs="Times New Roman"/>
          <w:i/>
          <w:iCs/>
          <w:lang w:val="en-US"/>
        </w:rPr>
        <w:t>Sports Medicine</w:t>
      </w:r>
      <w:r w:rsidRPr="00151694">
        <w:rPr>
          <w:rFonts w:ascii="Times New Roman" w:hAnsi="Times New Roman" w:cs="Times New Roman"/>
          <w:lang w:val="en-US"/>
        </w:rPr>
        <w:t xml:space="preserve">, </w:t>
      </w:r>
      <w:r w:rsidRPr="00151694">
        <w:rPr>
          <w:rFonts w:ascii="Times New Roman" w:hAnsi="Times New Roman" w:cs="Times New Roman"/>
          <w:i/>
          <w:iCs/>
          <w:lang w:val="en-US"/>
        </w:rPr>
        <w:t>44</w:t>
      </w:r>
      <w:r w:rsidRPr="00151694">
        <w:rPr>
          <w:rFonts w:ascii="Times New Roman" w:hAnsi="Times New Roman" w:cs="Times New Roman"/>
          <w:lang w:val="en-US"/>
        </w:rPr>
        <w:t xml:space="preserve">(S2), 139–147. </w:t>
      </w:r>
      <w:hyperlink r:id="rId8" w:history="1">
        <w:r w:rsidRPr="009B505B">
          <w:rPr>
            <w:rStyle w:val="Hyperlink"/>
            <w:rFonts w:ascii="Times New Roman" w:hAnsi="Times New Roman" w:cs="Times New Roman"/>
            <w:lang w:val="en-US"/>
          </w:rPr>
          <w:t>https://doi.org/10.1007/s40279-014-0253-z</w:t>
        </w:r>
      </w:hyperlink>
      <w:r w:rsidRPr="00061E35">
        <w:rPr>
          <w:rFonts w:ascii="Times New Roman" w:hAnsi="Times New Roman" w:cs="Times New Roman"/>
          <w:lang w:val="en-US"/>
        </w:rPr>
        <w:t xml:space="preserve"> </w:t>
      </w:r>
    </w:p>
    <w:p w14:paraId="02276EEC" w14:textId="77777777" w:rsidR="00151694" w:rsidRDefault="00151694" w:rsidP="00EA719E">
      <w:pPr>
        <w:spacing w:line="276" w:lineRule="auto"/>
        <w:jc w:val="both"/>
        <w:rPr>
          <w:rFonts w:ascii="Times New Roman" w:hAnsi="Times New Roman" w:cs="Times New Roman"/>
          <w:lang w:val="en-US"/>
        </w:rPr>
      </w:pPr>
      <w:r w:rsidRPr="00061E35">
        <w:rPr>
          <w:rFonts w:ascii="Times New Roman" w:hAnsi="Times New Roman" w:cs="Times New Roman"/>
          <w:lang w:val="en-US"/>
        </w:rPr>
        <w:t>Kashyap, B., &amp; Chowdhury, S. (2024). Blockchain Technology In Sports: Enhancing Athlete Mental And Cognitive Performance Tracking. </w:t>
      </w:r>
      <w:r w:rsidRPr="00061E35">
        <w:rPr>
          <w:rFonts w:ascii="Times New Roman" w:hAnsi="Times New Roman" w:cs="Times New Roman"/>
          <w:i/>
          <w:iCs/>
          <w:lang w:val="en-US"/>
        </w:rPr>
        <w:t>Public Administration And Law Review</w:t>
      </w:r>
      <w:r w:rsidRPr="00061E35">
        <w:rPr>
          <w:rFonts w:ascii="Times New Roman" w:hAnsi="Times New Roman" w:cs="Times New Roman"/>
          <w:lang w:val="en-US"/>
        </w:rPr>
        <w:t>, </w:t>
      </w:r>
      <w:r w:rsidRPr="00061E35">
        <w:rPr>
          <w:rFonts w:ascii="Times New Roman" w:hAnsi="Times New Roman" w:cs="Times New Roman"/>
          <w:i/>
          <w:iCs/>
          <w:lang w:val="en-US"/>
        </w:rPr>
        <w:t>4(20)</w:t>
      </w:r>
      <w:r w:rsidRPr="00061E35">
        <w:rPr>
          <w:rFonts w:ascii="Times New Roman" w:hAnsi="Times New Roman" w:cs="Times New Roman"/>
          <w:lang w:val="en-US"/>
        </w:rPr>
        <w:t>, 73–81. </w:t>
      </w:r>
      <w:hyperlink r:id="rId9" w:history="1">
        <w:r w:rsidRPr="00061E35">
          <w:rPr>
            <w:rStyle w:val="Hyperlink"/>
            <w:rFonts w:ascii="Times New Roman" w:hAnsi="Times New Roman" w:cs="Times New Roman"/>
            <w:lang w:val="en-US"/>
          </w:rPr>
          <w:t>https://doi.org/10.36690/2674-5216-2024-4-73-81</w:t>
        </w:r>
      </w:hyperlink>
      <w:r>
        <w:rPr>
          <w:rFonts w:ascii="Times New Roman" w:hAnsi="Times New Roman" w:cs="Times New Roman"/>
          <w:lang w:val="en-US"/>
        </w:rPr>
        <w:t xml:space="preserve"> </w:t>
      </w:r>
    </w:p>
    <w:p w14:paraId="3DD71752" w14:textId="77777777" w:rsidR="00151694" w:rsidRPr="00ED1FAC" w:rsidRDefault="00151694" w:rsidP="00EA719E">
      <w:pPr>
        <w:spacing w:line="276" w:lineRule="auto"/>
        <w:jc w:val="both"/>
        <w:rPr>
          <w:rFonts w:ascii="Times New Roman" w:eastAsia="Times New Roman" w:hAnsi="Times New Roman" w:cs="Times New Roman"/>
          <w:kern w:val="0"/>
          <w:lang w:val="en-US" w:eastAsia="pt-PT"/>
          <w14:ligatures w14:val="none"/>
        </w:rPr>
      </w:pPr>
      <w:r w:rsidRPr="00061E35">
        <w:rPr>
          <w:rFonts w:ascii="Times New Roman" w:eastAsia="Times New Roman" w:hAnsi="Times New Roman" w:cs="Times New Roman"/>
          <w:kern w:val="0"/>
          <w:lang w:val="en-US" w:eastAsia="pt-PT"/>
          <w14:ligatures w14:val="none"/>
        </w:rPr>
        <w:t>Lindsey, J. (2016, January 13). The NFL is finally tapping into the power of data. </w:t>
      </w:r>
      <w:r w:rsidRPr="00061E35">
        <w:rPr>
          <w:rFonts w:ascii="Times New Roman" w:eastAsia="Times New Roman" w:hAnsi="Times New Roman" w:cs="Times New Roman"/>
          <w:i/>
          <w:iCs/>
          <w:kern w:val="0"/>
          <w:lang w:val="en-US" w:eastAsia="pt-PT"/>
          <w14:ligatures w14:val="none"/>
        </w:rPr>
        <w:t>WIRED</w:t>
      </w:r>
      <w:r w:rsidRPr="00061E35">
        <w:rPr>
          <w:rFonts w:ascii="Times New Roman" w:eastAsia="Times New Roman" w:hAnsi="Times New Roman" w:cs="Times New Roman"/>
          <w:kern w:val="0"/>
          <w:lang w:val="en-US" w:eastAsia="pt-PT"/>
          <w14:ligatures w14:val="none"/>
        </w:rPr>
        <w:t>. </w:t>
      </w:r>
      <w:hyperlink r:id="rId10" w:history="1">
        <w:r w:rsidRPr="00061E35">
          <w:rPr>
            <w:rStyle w:val="Hyperlink"/>
            <w:rFonts w:ascii="Times New Roman" w:eastAsia="Times New Roman" w:hAnsi="Times New Roman" w:cs="Times New Roman"/>
            <w:kern w:val="0"/>
            <w:lang w:val="en-US" w:eastAsia="pt-PT"/>
            <w14:ligatures w14:val="none"/>
          </w:rPr>
          <w:t>https://www.wired.com/2016/01/the-nfls-impending-data-revolution</w:t>
        </w:r>
      </w:hyperlink>
      <w:r w:rsidRPr="00061E35">
        <w:rPr>
          <w:rFonts w:ascii="Times New Roman" w:eastAsia="Times New Roman" w:hAnsi="Times New Roman" w:cs="Times New Roman"/>
          <w:kern w:val="0"/>
          <w:lang w:val="en-US" w:eastAsia="pt-PT"/>
          <w14:ligatures w14:val="none"/>
        </w:rPr>
        <w:t xml:space="preserve"> </w:t>
      </w:r>
    </w:p>
    <w:p w14:paraId="7FA6787C" w14:textId="77777777" w:rsidR="00151694" w:rsidRPr="009B505B" w:rsidRDefault="00151694" w:rsidP="00EA719E">
      <w:pPr>
        <w:spacing w:line="276" w:lineRule="auto"/>
        <w:jc w:val="both"/>
        <w:rPr>
          <w:rFonts w:ascii="Times New Roman" w:eastAsia="Times New Roman" w:hAnsi="Times New Roman" w:cs="Times New Roman"/>
          <w:kern w:val="0"/>
          <w:lang w:val="en-US" w:eastAsia="pt-PT"/>
          <w14:ligatures w14:val="none"/>
        </w:rPr>
      </w:pPr>
      <w:r w:rsidRPr="009B505B">
        <w:rPr>
          <w:rFonts w:ascii="Times New Roman" w:eastAsia="Times New Roman" w:hAnsi="Times New Roman" w:cs="Times New Roman"/>
          <w:kern w:val="0"/>
          <w:lang w:val="en-US" w:eastAsia="pt-PT"/>
          <w14:ligatures w14:val="none"/>
        </w:rPr>
        <w:t xml:space="preserve">Mausehund, L., &amp; Krosshaug, T. (2024). Knee biomechanics during cutting maneuvers and secondary ACL injury risk: A prospective cohort study of knee biomechanics in 756 female elite handball and soccer players. </w:t>
      </w:r>
      <w:r w:rsidRPr="009B505B">
        <w:rPr>
          <w:rFonts w:ascii="Times New Roman" w:eastAsia="Times New Roman" w:hAnsi="Times New Roman" w:cs="Times New Roman"/>
          <w:i/>
          <w:iCs/>
          <w:kern w:val="0"/>
          <w:lang w:val="en-US" w:eastAsia="pt-PT"/>
          <w14:ligatures w14:val="none"/>
        </w:rPr>
        <w:t>The American Journal of Sports Medicine</w:t>
      </w:r>
      <w:r w:rsidRPr="009B505B">
        <w:rPr>
          <w:rFonts w:ascii="Times New Roman" w:eastAsia="Times New Roman" w:hAnsi="Times New Roman" w:cs="Times New Roman"/>
          <w:kern w:val="0"/>
          <w:lang w:val="en-US" w:eastAsia="pt-PT"/>
          <w14:ligatures w14:val="none"/>
        </w:rPr>
        <w:t xml:space="preserve">, </w:t>
      </w:r>
      <w:r w:rsidRPr="009B505B">
        <w:rPr>
          <w:rFonts w:ascii="Times New Roman" w:eastAsia="Times New Roman" w:hAnsi="Times New Roman" w:cs="Times New Roman"/>
          <w:i/>
          <w:iCs/>
          <w:kern w:val="0"/>
          <w:lang w:val="en-US" w:eastAsia="pt-PT"/>
          <w14:ligatures w14:val="none"/>
        </w:rPr>
        <w:t>52</w:t>
      </w:r>
      <w:r w:rsidRPr="009B505B">
        <w:rPr>
          <w:rFonts w:ascii="Times New Roman" w:eastAsia="Times New Roman" w:hAnsi="Times New Roman" w:cs="Times New Roman"/>
          <w:kern w:val="0"/>
          <w:lang w:val="en-US" w:eastAsia="pt-PT"/>
          <w14:ligatures w14:val="none"/>
        </w:rPr>
        <w:t xml:space="preserve">(5), 1209–1219. </w:t>
      </w:r>
      <w:hyperlink r:id="rId11" w:history="1">
        <w:r w:rsidRPr="009B505B">
          <w:rPr>
            <w:rStyle w:val="Hyperlink"/>
            <w:rFonts w:ascii="Times New Roman" w:eastAsia="Times New Roman" w:hAnsi="Times New Roman" w:cs="Times New Roman"/>
            <w:kern w:val="0"/>
            <w:lang w:val="en-US" w:eastAsia="pt-PT"/>
            <w14:ligatures w14:val="none"/>
          </w:rPr>
          <w:t>https://doi.org/10.1177/03635465241234255</w:t>
        </w:r>
      </w:hyperlink>
      <w:r w:rsidRPr="00061E35">
        <w:rPr>
          <w:rFonts w:ascii="Times New Roman" w:eastAsia="Times New Roman" w:hAnsi="Times New Roman" w:cs="Times New Roman"/>
          <w:kern w:val="0"/>
          <w:lang w:val="en-US" w:eastAsia="pt-PT"/>
          <w14:ligatures w14:val="none"/>
        </w:rPr>
        <w:t xml:space="preserve"> </w:t>
      </w:r>
    </w:p>
    <w:p w14:paraId="306919C5" w14:textId="77777777" w:rsidR="00151694" w:rsidRPr="009B505B" w:rsidRDefault="00151694" w:rsidP="00EA719E">
      <w:pPr>
        <w:spacing w:line="276" w:lineRule="auto"/>
        <w:jc w:val="both"/>
        <w:rPr>
          <w:rFonts w:ascii="Times New Roman" w:eastAsia="Times New Roman" w:hAnsi="Times New Roman" w:cs="Times New Roman"/>
          <w:kern w:val="0"/>
          <w:lang w:val="en-US" w:eastAsia="pt-PT"/>
          <w14:ligatures w14:val="none"/>
        </w:rPr>
      </w:pPr>
      <w:r w:rsidRPr="00EE6579">
        <w:rPr>
          <w:rFonts w:ascii="Times New Roman" w:eastAsia="Times New Roman" w:hAnsi="Times New Roman" w:cs="Times New Roman"/>
          <w:kern w:val="0"/>
          <w:lang w:val="en-US" w:eastAsia="pt-PT"/>
          <w14:ligatures w14:val="none"/>
        </w:rPr>
        <w:t xml:space="preserve">Nassis, G., Verhagen, E., Brito, J., Figueiredo, P., &amp; Krustrup, P. (2022). </w:t>
      </w:r>
      <w:r w:rsidRPr="009B505B">
        <w:rPr>
          <w:rFonts w:ascii="Times New Roman" w:eastAsia="Times New Roman" w:hAnsi="Times New Roman" w:cs="Times New Roman"/>
          <w:kern w:val="0"/>
          <w:lang w:val="en-US" w:eastAsia="pt-PT"/>
          <w14:ligatures w14:val="none"/>
        </w:rPr>
        <w:t xml:space="preserve">A review of machine learning applications in soccer with an emphasis on injury risk. </w:t>
      </w:r>
      <w:r w:rsidRPr="009B505B">
        <w:rPr>
          <w:rFonts w:ascii="Times New Roman" w:eastAsia="Times New Roman" w:hAnsi="Times New Roman" w:cs="Times New Roman"/>
          <w:i/>
          <w:iCs/>
          <w:kern w:val="0"/>
          <w:lang w:val="en-US" w:eastAsia="pt-PT"/>
          <w14:ligatures w14:val="none"/>
        </w:rPr>
        <w:t>Biology of Sport</w:t>
      </w:r>
      <w:r w:rsidRPr="009B505B">
        <w:rPr>
          <w:rFonts w:ascii="Times New Roman" w:eastAsia="Times New Roman" w:hAnsi="Times New Roman" w:cs="Times New Roman"/>
          <w:kern w:val="0"/>
          <w:lang w:val="en-US" w:eastAsia="pt-PT"/>
          <w14:ligatures w14:val="none"/>
        </w:rPr>
        <w:t xml:space="preserve">, </w:t>
      </w:r>
      <w:r w:rsidRPr="009B505B">
        <w:rPr>
          <w:rFonts w:ascii="Times New Roman" w:eastAsia="Times New Roman" w:hAnsi="Times New Roman" w:cs="Times New Roman"/>
          <w:i/>
          <w:iCs/>
          <w:kern w:val="0"/>
          <w:lang w:val="en-US" w:eastAsia="pt-PT"/>
          <w14:ligatures w14:val="none"/>
        </w:rPr>
        <w:t>40</w:t>
      </w:r>
      <w:r w:rsidRPr="009B505B">
        <w:rPr>
          <w:rFonts w:ascii="Times New Roman" w:eastAsia="Times New Roman" w:hAnsi="Times New Roman" w:cs="Times New Roman"/>
          <w:kern w:val="0"/>
          <w:lang w:val="en-US" w:eastAsia="pt-PT"/>
          <w14:ligatures w14:val="none"/>
        </w:rPr>
        <w:t xml:space="preserve">(1), 233–239. </w:t>
      </w:r>
      <w:hyperlink r:id="rId12" w:history="1">
        <w:r w:rsidRPr="009B505B">
          <w:rPr>
            <w:rStyle w:val="Hyperlink"/>
            <w:rFonts w:ascii="Times New Roman" w:eastAsia="Times New Roman" w:hAnsi="Times New Roman" w:cs="Times New Roman"/>
            <w:kern w:val="0"/>
            <w:lang w:val="en-US" w:eastAsia="pt-PT"/>
            <w14:ligatures w14:val="none"/>
          </w:rPr>
          <w:t>https://doi.org/10.5114/biolsport.2023.114283</w:t>
        </w:r>
      </w:hyperlink>
      <w:r w:rsidRPr="00061E35">
        <w:rPr>
          <w:rFonts w:ascii="Times New Roman" w:eastAsia="Times New Roman" w:hAnsi="Times New Roman" w:cs="Times New Roman"/>
          <w:kern w:val="0"/>
          <w:lang w:val="en-US" w:eastAsia="pt-PT"/>
          <w14:ligatures w14:val="none"/>
        </w:rPr>
        <w:t xml:space="preserve"> </w:t>
      </w:r>
    </w:p>
    <w:p w14:paraId="4B0E639F" w14:textId="77777777" w:rsidR="00151694" w:rsidRPr="00061E35" w:rsidRDefault="00151694" w:rsidP="00EA719E">
      <w:pPr>
        <w:spacing w:line="276" w:lineRule="auto"/>
        <w:jc w:val="both"/>
        <w:rPr>
          <w:rFonts w:ascii="Times New Roman" w:eastAsia="Times New Roman" w:hAnsi="Times New Roman" w:cs="Times New Roman"/>
          <w:kern w:val="0"/>
          <w:lang w:val="en-US" w:eastAsia="pt-PT"/>
          <w14:ligatures w14:val="none"/>
        </w:rPr>
      </w:pPr>
      <w:r w:rsidRPr="00061E35">
        <w:rPr>
          <w:rFonts w:ascii="Times New Roman" w:eastAsia="Times New Roman" w:hAnsi="Times New Roman" w:cs="Times New Roman"/>
          <w:kern w:val="0"/>
          <w:lang w:val="en-US" w:eastAsia="pt-PT"/>
          <w14:ligatures w14:val="none"/>
        </w:rPr>
        <w:t>Topol, E. J. (2018). High-performance medicine: the convergence of human and artificial intelligence. </w:t>
      </w:r>
      <w:r w:rsidRPr="00061E35">
        <w:rPr>
          <w:rFonts w:ascii="Times New Roman" w:eastAsia="Times New Roman" w:hAnsi="Times New Roman" w:cs="Times New Roman"/>
          <w:i/>
          <w:iCs/>
          <w:kern w:val="0"/>
          <w:lang w:val="en-US" w:eastAsia="pt-PT"/>
          <w14:ligatures w14:val="none"/>
        </w:rPr>
        <w:t>Nature Medicine</w:t>
      </w:r>
      <w:r w:rsidRPr="00061E35">
        <w:rPr>
          <w:rFonts w:ascii="Times New Roman" w:eastAsia="Times New Roman" w:hAnsi="Times New Roman" w:cs="Times New Roman"/>
          <w:kern w:val="0"/>
          <w:lang w:val="en-US" w:eastAsia="pt-PT"/>
          <w14:ligatures w14:val="none"/>
        </w:rPr>
        <w:t>, </w:t>
      </w:r>
      <w:r w:rsidRPr="00061E35">
        <w:rPr>
          <w:rFonts w:ascii="Times New Roman" w:eastAsia="Times New Roman" w:hAnsi="Times New Roman" w:cs="Times New Roman"/>
          <w:i/>
          <w:iCs/>
          <w:kern w:val="0"/>
          <w:lang w:val="en-US" w:eastAsia="pt-PT"/>
          <w14:ligatures w14:val="none"/>
        </w:rPr>
        <w:t>25</w:t>
      </w:r>
      <w:r w:rsidRPr="00061E35">
        <w:rPr>
          <w:rFonts w:ascii="Times New Roman" w:eastAsia="Times New Roman" w:hAnsi="Times New Roman" w:cs="Times New Roman"/>
          <w:kern w:val="0"/>
          <w:lang w:val="en-US" w:eastAsia="pt-PT"/>
          <w14:ligatures w14:val="none"/>
        </w:rPr>
        <w:t>(1), 44–56. </w:t>
      </w:r>
      <w:hyperlink r:id="rId13" w:history="1">
        <w:r w:rsidRPr="00061E35">
          <w:rPr>
            <w:rStyle w:val="Hyperlink"/>
            <w:rFonts w:ascii="Times New Roman" w:eastAsia="Times New Roman" w:hAnsi="Times New Roman" w:cs="Times New Roman"/>
            <w:kern w:val="0"/>
            <w:lang w:val="en-US" w:eastAsia="pt-PT"/>
            <w14:ligatures w14:val="none"/>
          </w:rPr>
          <w:t>https://doi.org/10.1038/s41591-018-0300-7</w:t>
        </w:r>
      </w:hyperlink>
    </w:p>
    <w:p w14:paraId="5EEEE9D9" w14:textId="3BE3CE21" w:rsidR="00C0612C" w:rsidRPr="00EA719E" w:rsidRDefault="00151694" w:rsidP="00EA719E">
      <w:pPr>
        <w:spacing w:line="276" w:lineRule="auto"/>
        <w:jc w:val="both"/>
        <w:rPr>
          <w:rFonts w:ascii="Times New Roman" w:eastAsia="Times New Roman" w:hAnsi="Times New Roman" w:cs="Times New Roman"/>
          <w:kern w:val="0"/>
          <w:lang w:val="en-US" w:eastAsia="pt-PT"/>
          <w14:ligatures w14:val="none"/>
        </w:rPr>
      </w:pPr>
      <w:r w:rsidRPr="00061E35">
        <w:rPr>
          <w:rFonts w:ascii="Times New Roman" w:eastAsia="Times New Roman" w:hAnsi="Times New Roman" w:cs="Times New Roman"/>
          <w:kern w:val="0"/>
          <w:lang w:val="en-US" w:eastAsia="pt-PT"/>
          <w14:ligatures w14:val="none"/>
        </w:rPr>
        <w:t>Vincent, H. K., Brownstein, M., &amp; Vincent, K. R. (2022). Injury prevention, safe training techniques, rehabilitation, and return to sport in trail runners. </w:t>
      </w:r>
      <w:r w:rsidRPr="00061E35">
        <w:rPr>
          <w:rFonts w:ascii="Times New Roman" w:eastAsia="Times New Roman" w:hAnsi="Times New Roman" w:cs="Times New Roman"/>
          <w:i/>
          <w:iCs/>
          <w:kern w:val="0"/>
          <w:lang w:val="en-US" w:eastAsia="pt-PT"/>
          <w14:ligatures w14:val="none"/>
        </w:rPr>
        <w:t>Arthroscopy Sports Medicine and Rehabilitation</w:t>
      </w:r>
      <w:r w:rsidRPr="00061E35">
        <w:rPr>
          <w:rFonts w:ascii="Times New Roman" w:eastAsia="Times New Roman" w:hAnsi="Times New Roman" w:cs="Times New Roman"/>
          <w:kern w:val="0"/>
          <w:lang w:val="en-US" w:eastAsia="pt-PT"/>
          <w14:ligatures w14:val="none"/>
        </w:rPr>
        <w:t>, </w:t>
      </w:r>
      <w:r w:rsidRPr="00061E35">
        <w:rPr>
          <w:rFonts w:ascii="Times New Roman" w:eastAsia="Times New Roman" w:hAnsi="Times New Roman" w:cs="Times New Roman"/>
          <w:i/>
          <w:iCs/>
          <w:kern w:val="0"/>
          <w:lang w:val="en-US" w:eastAsia="pt-PT"/>
          <w14:ligatures w14:val="none"/>
        </w:rPr>
        <w:t>4</w:t>
      </w:r>
      <w:r w:rsidRPr="00061E35">
        <w:rPr>
          <w:rFonts w:ascii="Times New Roman" w:eastAsia="Times New Roman" w:hAnsi="Times New Roman" w:cs="Times New Roman"/>
          <w:kern w:val="0"/>
          <w:lang w:val="en-US" w:eastAsia="pt-PT"/>
          <w14:ligatures w14:val="none"/>
        </w:rPr>
        <w:t>(1), e151–e162. </w:t>
      </w:r>
      <w:hyperlink r:id="rId14" w:history="1">
        <w:r w:rsidRPr="00061E35">
          <w:rPr>
            <w:rStyle w:val="Hyperlink"/>
            <w:rFonts w:ascii="Times New Roman" w:eastAsia="Times New Roman" w:hAnsi="Times New Roman" w:cs="Times New Roman"/>
            <w:kern w:val="0"/>
            <w:lang w:val="en-US" w:eastAsia="pt-PT"/>
            <w14:ligatures w14:val="none"/>
          </w:rPr>
          <w:t>https://doi.org/10.1016/j.asmr.2021.09.032</w:t>
        </w:r>
      </w:hyperlink>
      <w:bookmarkEnd w:id="0"/>
    </w:p>
    <w:sectPr w:rsidR="00C0612C" w:rsidRPr="00EA719E" w:rsidSect="000810EC">
      <w:pgSz w:w="11906" w:h="16838"/>
      <w:pgMar w:top="1440" w:right="1361" w:bottom="1440" w:left="136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694"/>
    <w:rsid w:val="000230ED"/>
    <w:rsid w:val="00065E3F"/>
    <w:rsid w:val="000810EC"/>
    <w:rsid w:val="00127D99"/>
    <w:rsid w:val="00151694"/>
    <w:rsid w:val="00283804"/>
    <w:rsid w:val="00326536"/>
    <w:rsid w:val="00351239"/>
    <w:rsid w:val="003A393D"/>
    <w:rsid w:val="004E36F6"/>
    <w:rsid w:val="005E0ECF"/>
    <w:rsid w:val="007A7B7D"/>
    <w:rsid w:val="007E115E"/>
    <w:rsid w:val="008152EC"/>
    <w:rsid w:val="008B65DB"/>
    <w:rsid w:val="00A86513"/>
    <w:rsid w:val="00C0612C"/>
    <w:rsid w:val="00EA719E"/>
    <w:rsid w:val="00EB7C93"/>
    <w:rsid w:val="00F23CA5"/>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3D437"/>
  <w15:chartTrackingRefBased/>
  <w15:docId w15:val="{97E00439-FF92-4A8B-A44A-A49CFB5E2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694"/>
  </w:style>
  <w:style w:type="paragraph" w:styleId="Heading1">
    <w:name w:val="heading 1"/>
    <w:basedOn w:val="Normal"/>
    <w:next w:val="Normal"/>
    <w:link w:val="Heading1Char"/>
    <w:uiPriority w:val="9"/>
    <w:qFormat/>
    <w:rsid w:val="00151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6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6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694"/>
    <w:rPr>
      <w:rFonts w:eastAsiaTheme="majorEastAsia" w:cstheme="majorBidi"/>
      <w:color w:val="272727" w:themeColor="text1" w:themeTint="D8"/>
    </w:rPr>
  </w:style>
  <w:style w:type="paragraph" w:styleId="Title">
    <w:name w:val="Title"/>
    <w:basedOn w:val="Normal"/>
    <w:next w:val="Normal"/>
    <w:link w:val="TitleChar"/>
    <w:uiPriority w:val="10"/>
    <w:qFormat/>
    <w:rsid w:val="00151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694"/>
    <w:pPr>
      <w:spacing w:before="160"/>
      <w:jc w:val="center"/>
    </w:pPr>
    <w:rPr>
      <w:i/>
      <w:iCs/>
      <w:color w:val="404040" w:themeColor="text1" w:themeTint="BF"/>
    </w:rPr>
  </w:style>
  <w:style w:type="character" w:customStyle="1" w:styleId="QuoteChar">
    <w:name w:val="Quote Char"/>
    <w:basedOn w:val="DefaultParagraphFont"/>
    <w:link w:val="Quote"/>
    <w:uiPriority w:val="29"/>
    <w:rsid w:val="00151694"/>
    <w:rPr>
      <w:i/>
      <w:iCs/>
      <w:color w:val="404040" w:themeColor="text1" w:themeTint="BF"/>
    </w:rPr>
  </w:style>
  <w:style w:type="paragraph" w:styleId="ListParagraph">
    <w:name w:val="List Paragraph"/>
    <w:basedOn w:val="Normal"/>
    <w:uiPriority w:val="34"/>
    <w:qFormat/>
    <w:rsid w:val="00151694"/>
    <w:pPr>
      <w:ind w:left="720"/>
      <w:contextualSpacing/>
    </w:pPr>
  </w:style>
  <w:style w:type="character" w:styleId="IntenseEmphasis">
    <w:name w:val="Intense Emphasis"/>
    <w:basedOn w:val="DefaultParagraphFont"/>
    <w:uiPriority w:val="21"/>
    <w:qFormat/>
    <w:rsid w:val="00151694"/>
    <w:rPr>
      <w:i/>
      <w:iCs/>
      <w:color w:val="0F4761" w:themeColor="accent1" w:themeShade="BF"/>
    </w:rPr>
  </w:style>
  <w:style w:type="paragraph" w:styleId="IntenseQuote">
    <w:name w:val="Intense Quote"/>
    <w:basedOn w:val="Normal"/>
    <w:next w:val="Normal"/>
    <w:link w:val="IntenseQuoteChar"/>
    <w:uiPriority w:val="30"/>
    <w:qFormat/>
    <w:rsid w:val="00151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694"/>
    <w:rPr>
      <w:i/>
      <w:iCs/>
      <w:color w:val="0F4761" w:themeColor="accent1" w:themeShade="BF"/>
    </w:rPr>
  </w:style>
  <w:style w:type="character" w:styleId="IntenseReference">
    <w:name w:val="Intense Reference"/>
    <w:basedOn w:val="DefaultParagraphFont"/>
    <w:uiPriority w:val="32"/>
    <w:qFormat/>
    <w:rsid w:val="00151694"/>
    <w:rPr>
      <w:b/>
      <w:bCs/>
      <w:smallCaps/>
      <w:color w:val="0F4761" w:themeColor="accent1" w:themeShade="BF"/>
      <w:spacing w:val="5"/>
    </w:rPr>
  </w:style>
  <w:style w:type="character" w:styleId="Hyperlink">
    <w:name w:val="Hyperlink"/>
    <w:basedOn w:val="DefaultParagraphFont"/>
    <w:uiPriority w:val="99"/>
    <w:unhideWhenUsed/>
    <w:rsid w:val="0015169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40279-014-0253-z" TargetMode="External"/><Relationship Id="rId13" Type="http://schemas.openxmlformats.org/officeDocument/2006/relationships/hyperlink" Target="https://doi.org/10.1038/s41591-018-0300-7" TargetMode="External"/><Relationship Id="rId3" Type="http://schemas.openxmlformats.org/officeDocument/2006/relationships/webSettings" Target="webSettings.xml"/><Relationship Id="rId7" Type="http://schemas.openxmlformats.org/officeDocument/2006/relationships/hyperlink" Target="https://doi.org/10.3389/fphys.2022.1000898" TargetMode="External"/><Relationship Id="rId12" Type="http://schemas.openxmlformats.org/officeDocument/2006/relationships/hyperlink" Target="https://doi.org/10.5114/biolsport.2023.114283"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i.org/10.1002/pmrj.12211" TargetMode="External"/><Relationship Id="rId11" Type="http://schemas.openxmlformats.org/officeDocument/2006/relationships/hyperlink" Target="https://doi.org/10.1177/03635465241234255" TargetMode="External"/><Relationship Id="rId5" Type="http://schemas.openxmlformats.org/officeDocument/2006/relationships/hyperlink" Target="https://doi.org/10.5960/dzsm.2024.601" TargetMode="External"/><Relationship Id="rId15" Type="http://schemas.openxmlformats.org/officeDocument/2006/relationships/fontTable" Target="fontTable.xml"/><Relationship Id="rId10" Type="http://schemas.openxmlformats.org/officeDocument/2006/relationships/hyperlink" Target="https://www.wired.com/2016/01/the-nfls-impending-data-revolution" TargetMode="External"/><Relationship Id="rId4" Type="http://schemas.openxmlformats.org/officeDocument/2006/relationships/image" Target="media/image1.jpg"/><Relationship Id="rId9" Type="http://schemas.openxmlformats.org/officeDocument/2006/relationships/hyperlink" Target="https://doi.org/10.36690/2674-5216-2024-4-73-81" TargetMode="External"/><Relationship Id="rId14" Type="http://schemas.openxmlformats.org/officeDocument/2006/relationships/hyperlink" Target="https://doi.org/10.1016/j.asmr.2021.09.0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138</TotalTime>
  <Pages>2</Pages>
  <Words>1123</Words>
  <Characters>6066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Godinho, Diogo Domingues</dc:creator>
  <cp:keywords/>
  <dc:description/>
  <cp:lastModifiedBy>Godinho, Diogo Domingues</cp:lastModifiedBy>
  <cp:revision>3</cp:revision>
  <dcterms:created xsi:type="dcterms:W3CDTF">2025-09-24T09:03:00Z</dcterms:created>
  <dcterms:modified xsi:type="dcterms:W3CDTF">2025-09-24T11:23:00Z</dcterms:modified>
</cp:coreProperties>
</file>