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pdptw_transfer 项目解读报告</w:t>
      </w:r>
    </w:p>
    <w:p>
      <w:pPr>
        <w:pStyle w:val="Subtitle"/>
      </w:pPr>
      <w:r>
        <w:t>面向“带时间窗取送货与一次转运”的两阶段 Gurobi 优化原型分析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一句话概览</w:t>
            </w:r>
          </w:p>
          <w:p>
            <w:pPr>
              <w:spacing w:after="0" w:line="264" w:lineRule="auto"/>
            </w:pPr>
            <w:r>
              <w:t>本项目围绕快递网点间的批量运输调度问题建模：在车辆容量、时间窗、装卸服务时间和转运处理时间约束下，选择直达或一次转运方案，并尝试将运输弧进一步排成车辆执行序列，以最小化固定车辆成本、行驶成本和转运操作成本。</w:t>
            </w:r>
          </w:p>
        </w:tc>
      </w:tr>
    </w:tbl>
    <w:p/>
    <w:p>
      <w:pPr>
        <w:pStyle w:val="Heading1"/>
      </w:pPr>
      <w:r>
        <w:t>1. 项目定位</w:t>
      </w:r>
    </w:p>
    <w:p>
      <w:r>
        <w:t>代码实现的是一个 PDPTW with Transfer（带时间窗取送货问题，允许一次转运）的求解原型。从文件组织和模型结构看，它并不是一个完整产品化调度系统，而是一个数学建模与实验求解项目：数据以 CSV 给出，模型由 Gurobi 构建，主程序固定读取某一规模算例并运行求解。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69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业务问题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网点之间存在快递批次需求，每批快递有起点、终点、最早装车时间、最晚卸车时间和票数。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关键决策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每批需求选择直达运输，或选择一个可转运网点进行一次中转。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资源假设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车辆同车型、数量不限、有容量上限、固定使用成本；车辆没有固定始发场站或终点场站。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优化目标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最小化车辆固定成本、车辆行驶时间成本和快递转运操作成本之和。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当前实现状态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第一阶段模型已实现并在入口中求解；第二阶段调度模型已构造但主程序未实际 optimize。</w:t>
            </w:r>
          </w:p>
        </w:tc>
      </w:tr>
    </w:tbl>
    <w:p/>
    <w:p>
      <w:pPr>
        <w:pStyle w:val="Heading1"/>
      </w:pPr>
      <w:r>
        <w:t>2. 文件结构与职责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职责</w:t>
            </w:r>
          </w:p>
        </w:tc>
        <w:tc>
          <w:tcPr>
            <w:tcW w:type="dxa" w:w="48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解读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src/solve.py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主入口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固定 num_of_nodes=50，读取数据，构造 Instance，求解第一阶段，再生成第二阶段输入。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src/Problem.py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问题实例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定义 Request 和 Instance，汇总节点、转运点、需求、时间矩阵、容量、服务时间和成本参数。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src/model_of_first_stage.py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第一阶段模型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选择运输弧 x[i,j] 与转运决策 y[o,t,d]，并加入时间窗、容量和成本约束。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src/model_of_second_stage.py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第二阶段模型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把第一阶段选出的运输弧视作任务，尝试安排任务之间的衔接顺序。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src/uilts.py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工具函数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读取 CSV，并将第一阶段解转换为车辆任务、快递流和转运前后任务配对。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data/*.csv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算例数据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包含 30、40、50 节点规模的节点表、需求表、时间矩阵，以及共用参数表。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src/说明文档.pdf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原始题意说明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描述问题背景、输入字段、成本计算逻辑、约束和提交要求。</w:t>
            </w:r>
          </w:p>
        </w:tc>
      </w:tr>
    </w:tbl>
    <w:p/>
    <w:p>
      <w:pPr>
        <w:pStyle w:val="Heading1"/>
      </w:pPr>
      <w:r>
        <w:t>3. 数据与参数</w:t>
      </w:r>
    </w:p>
    <w:p>
      <w:r>
        <w:t>项目包含三组算例，规模随节点数增长；需求数量近似覆盖所有有向 OD 组合，因此 50 节点算例已经具有较大的建模规模。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算例</w:t>
            </w:r>
          </w:p>
        </w:tc>
        <w:tc>
          <w:tcPr>
            <w:tcW w:type="dxa" w:w="112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节点数</w:t>
            </w:r>
          </w:p>
        </w:tc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转运点数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需求批次数</w:t>
            </w:r>
          </w:p>
        </w:tc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需求总票数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单批最大票数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30 节点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455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10,904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50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40 节点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816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19,710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52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50 节点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1,275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30,170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61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参数</w:t>
            </w:r>
          </w:p>
        </w:tc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当前值</w:t>
            </w:r>
          </w:p>
        </w:tc>
        <w:tc>
          <w:tcPr>
            <w:tcW w:type="dxa" w:w="53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vehicle_capacity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车辆装载容量上限。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vehicle_service_time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车辆在一个网点的装卸货服务时长。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parcel_transfer_time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400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快递在转运网点完成转运处理所需时间。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vehicle_fixed_cost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2000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启用一辆车或一条任务弧时计入的固定成本。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vehicle_unit_travel_cost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单位行驶时间成本，当前代码隐含为 1。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parcel_transfer_unit_cost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单位票数转运成本，当前代码隐含为 1。</w:t>
            </w:r>
          </w:p>
        </w:tc>
      </w:tr>
    </w:tbl>
    <w:p/>
    <w:p>
      <w:pPr>
        <w:pStyle w:val="Heading1"/>
      </w:pPr>
      <w:r>
        <w:t>4. 运行方式与依赖</w:t>
      </w:r>
    </w:p>
    <w:p>
      <w:r>
        <w:t>项目没有 requirements.txt 或 pyproject.toml。实际运行依赖 pandas 和 gurobipy。当前 solve.py 使用 '../data/...' 相对路径，因此预期从 src 目录启动。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8"/>
              </w:rPr>
              <w:t>cd /Users/didi/PycharmProjects/pdptw_transfer/src</w:t>
            </w:r>
            <w:r>
              <w:br/>
            </w:r>
            <w:r>
              <w:rPr>
                <w:rFonts w:ascii="Courier New" w:hAnsi="Courier New" w:eastAsia="Courier New"/>
                <w:sz w:val="18"/>
              </w:rPr>
              <w:t>python3 solve.py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运行注意</w:t>
            </w:r>
          </w:p>
          <w:p>
            <w:pPr>
              <w:spacing w:after="0" w:line="264" w:lineRule="auto"/>
            </w:pPr>
            <w:r>
              <w:t>从项目根目录直接执行 python3 src/solve.py 时，数据路径会解析到项目外层的 ../data，容易触发 FileNotFoundError。建议将入口路径改为基于 __file__ 的项目根目录定位。</w:t>
            </w:r>
          </w:p>
        </w:tc>
      </w:tr>
    </w:tbl>
    <w:p/>
    <w:p>
      <w:pPr>
        <w:pStyle w:val="Heading1"/>
      </w:pPr>
      <w:r>
        <w:t>5. 总体求解流程</w:t>
      </w:r>
    </w:p>
    <w:p>
      <w:r>
        <w:t>当前实现采用两阶段思路。第一阶段处理“需求经哪条弧运输”，第二阶段处理“这些运输弧如何被车辆按时间顺序执行”。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26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输入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核心输出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作用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第一阶段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Instance：节点、转运点、需求、时间矩阵、参数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x：开通运输弧；y：需求转运选择；a/d：弧起止时间变量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决定每批快递直达或一次转运，并控制弧容量与基础时间可行性。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解转换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第一阶段中 x/y 的取值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vehicle_parcel、vehicles、arcs、pairs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把开通弧编号为车辆任务，并识别转运包裹对应的前后任务关系。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第二阶段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每条任务的时间窗、任务对、弧端点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任务衔接变量 x[i,j] 与任务到发时间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尝试把任务串联成车辆可执行的排程，进一步估计车辆数和衔接成本。</w:t>
            </w:r>
          </w:p>
        </w:tc>
      </w:tr>
    </w:tbl>
    <w:p/>
    <w:p>
      <w:pPr>
        <w:pStyle w:val="Heading1"/>
      </w:pPr>
      <w:r>
        <w:t>6. 第一阶段模型解读</w:t>
      </w:r>
    </w:p>
    <w:p>
      <w:r>
        <w:t>第一阶段位于 src/model_of_first_stage.py，是当前项目最完整的核心模型。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符号/变量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代码位置</w:t>
            </w:r>
          </w:p>
        </w:tc>
        <w:tc>
          <w:tcPr>
            <w:tcW w:type="dxa" w:w="5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x[i,j]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self.x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二元变量，表示节点 i 到节点 j 的运输弧是否开通。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y[o,t,d]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self.y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二元变量，表示从 o 到 d 的需求是否选择在 t 转运。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a[i,j]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self.a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运输弧 i-&gt;j 的出发/开始服务相关时间变量。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d[i,j]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self.d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运输弧 i-&gt;j 的到达/结束相关时间变量。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travel_cost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目标辅助变量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所有开通弧的行驶时间成本上界。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transfer_cost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目标辅助变量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发生转运的快递票数成本上界。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fixed_vehicle_cost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目标辅助变量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开通弧数量乘车辆固定成本的上界。</w:t>
            </w:r>
          </w:p>
        </w:tc>
      </w:tr>
    </w:tbl>
    <w:p/>
    <w:p>
      <w:pPr>
        <w:pStyle w:val="Heading2"/>
      </w:pPr>
      <w:r>
        <w:t>6.1 路径选择约束</w:t>
      </w:r>
    </w:p>
    <w:p>
      <w:r>
        <w:t>对每个请求 (o,d)，模型要求：如果直达弧 x[o,d] 被选中，则不选择转运；如果不直达，则必须在可转运点集合 T 中选择且只选择一个转运点。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8"/>
              </w:rPr>
              <w:t>sum(y[o,t,d] for t in T if t != o and t != d) == 1 - x[o,d]</w:t>
            </w:r>
          </w:p>
        </w:tc>
      </w:tr>
    </w:tbl>
    <w:p/>
    <w:p>
      <w:pPr>
        <w:pStyle w:val="Heading2"/>
      </w:pPr>
      <w:r>
        <w:t>6.2 转运联动约束</w:t>
      </w:r>
    </w:p>
    <w:p>
      <w:r>
        <w:t>如果请求选择 o -&gt; t -&gt; d，则模型强制开通 o -&gt; t 和 t -&gt; d 两条运输弧。这保证了转运决策不会悬空。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8"/>
              </w:rPr>
              <w:t>x[o,t] &gt;= y[o,t,d]</w:t>
            </w:r>
            <w:r>
              <w:br/>
            </w:r>
            <w:r>
              <w:rPr>
                <w:rFonts w:ascii="Courier New" w:hAnsi="Courier New" w:eastAsia="Courier New"/>
                <w:sz w:val="18"/>
              </w:rPr>
              <w:t>x[t,d] &gt;= y[o,t,d]</w:t>
            </w:r>
          </w:p>
        </w:tc>
      </w:tr>
    </w:tbl>
    <w:p/>
    <w:p>
      <w:pPr>
        <w:pStyle w:val="Heading2"/>
      </w:pPr>
      <w:r>
        <w:t>6.3 时间窗与转运处理约束</w:t>
      </w:r>
    </w:p>
    <w:p>
      <w:r>
        <w:t>模型使用 Big-M 方式，根据 x 或 y 是否为 1 来启用时间窗约束：始发端需要晚于最早装车时间，目的端需要早于最晚卸车时间，转运点需要满足处理时长。</w:t>
      </w:r>
    </w:p>
    <w:p>
      <w:pPr>
        <w:pStyle w:val="ListBullet"/>
        <w:spacing w:after="80"/>
        <w:ind w:left="720" w:hanging="360"/>
      </w:pPr>
      <w:r>
        <w:t>直达：r.e + service_time &lt;= a[o,d]，且 d[o,d] + service_time &lt;= r.l。</w:t>
      </w:r>
    </w:p>
    <w:p>
      <w:pPr>
        <w:pStyle w:val="ListBullet"/>
        <w:spacing w:after="80"/>
        <w:ind w:left="720" w:hanging="360"/>
      </w:pPr>
      <w:r>
        <w:t>转运：第一段满足始发时间窗，第二段满足目的时间窗；两段之间满足 parcel_transfer_time。</w:t>
      </w:r>
    </w:p>
    <w:p>
      <w:pPr>
        <w:pStyle w:val="ListBullet"/>
        <w:spacing w:after="80"/>
        <w:ind w:left="720" w:hanging="360"/>
      </w:pPr>
      <w:r>
        <w:t>自然行驶时间：a[i,j] + travel_time[i,j] &lt;= d[i,j]。</w:t>
      </w:r>
    </w:p>
    <w:p>
      <w:pPr>
        <w:pStyle w:val="Heading2"/>
      </w:pPr>
      <w:r>
        <w:t>6.4 容量约束</w:t>
      </w:r>
    </w:p>
    <w:p>
      <w:r>
        <w:t>容量约束按弧聚合快递票数：进入转运点、离开转运点、转运点之间的弧分别建约束，确保弧上承载的需求总票数不超过车辆容量 Q。</w:t>
      </w:r>
    </w:p>
    <w:p>
      <w:pPr>
        <w:pStyle w:val="Heading1"/>
      </w:pPr>
      <w:r>
        <w:t>7. 第二阶段模型解读</w:t>
      </w:r>
    </w:p>
    <w:p>
      <w:r>
        <w:t>第二阶段位于 src/model_of_second_stage.py。它接收第一阶段选出的运输弧，并把每条弧视作一个待执行任务。模型目标包含从虚拟节点 0 出发的固定成本、任务本身的行驶成本，以及任务之间空驶衔接成本。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元素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keys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所有第一阶段任务编号，加上虚拟节点 0。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x[i,j]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任务 i 后接任务 j 的二元变量。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a[i], d[i]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任务 i 的开始和结束时间。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pairs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同一转运快递的前段任务和后段任务，要求前段完成后才能进行后段。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vehicles[i]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任务 i 对应的实际运输弧，例如 (origin, destination)。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当前关键状态</w:t>
            </w:r>
          </w:p>
          <w:p>
            <w:pPr>
              <w:spacing w:after="0" w:line="264" w:lineRule="auto"/>
            </w:pPr>
            <w:r>
              <w:t>主程序已经构造 second_stage_model，但 optimize 被注释掉。因此当前仓库实际执行时只会输出第一阶段成本，不会给出第二阶段车辆排程结果。</w:t>
            </w:r>
          </w:p>
        </w:tc>
      </w:tr>
    </w:tbl>
    <w:p/>
    <w:p>
      <w:pPr>
        <w:pStyle w:val="Heading1"/>
      </w:pPr>
      <w:r>
        <w:t>8. 已发现的主要风险与改进点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03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影响</w:t>
            </w:r>
          </w:p>
        </w:tc>
        <w:tc>
          <w:tcPr>
            <w:tcW w:type="dxa" w:w="3139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建议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高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第二阶段未求解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程序不会输出完整车辆调度方案。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取消注释 optimize，并补充状态判断、结果打印和不可行诊断。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高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第二阶段缺少完整路径结构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仅一进一出可能产生子环或不符合真实车辆连续执行逻辑的任务环。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加入 depot 逻辑、子环消除或时间递推约束，并明确“车辆数”的定义。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中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入口路径依赖运行目录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从项目根目录运行容易找不到数据。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用 Path(__file__).resolve() 定位项目根目录。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中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第一阶段 y 对所有节点创建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非转运点 y 变量冗余，扩大模型规模。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只对 t in T 创建 y[o,t,d]。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中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未使用弧仍受自然时间约束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a[i,j] + c[i,j] &lt;= d[i,j] 对 x=0 也生效，可能带来无意义限制。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改为 Big-M 条件约束：a + c &lt;= d + M(1-x)。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中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目标函数未使用参数表中的单位成本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当前 travel/transfer 单位成本被隐含为 1，参数字段未真正参与。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在 Instance 中读取并使用 vehicle_unit_travel_cost 与 parcel_transfer_unit_cost。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低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变量名重复或不够可读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Gurobi 日志和 LP 文件不便调试。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第二阶段变量命名改为 x_i_j。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低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生成文件未忽略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model.lp、model.ilp、__pycache__ 可能污染仓库。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增加 .gitignore。</w:t>
            </w:r>
          </w:p>
        </w:tc>
      </w:tr>
    </w:tbl>
    <w:p/>
    <w:p>
      <w:pPr>
        <w:pStyle w:val="Heading1"/>
      </w:pPr>
      <w:r>
        <w:t>9. 推荐整理路线</w:t>
      </w:r>
    </w:p>
    <w:p>
      <w:pPr>
        <w:pStyle w:val="ListNumber"/>
        <w:spacing w:after="80"/>
        <w:ind w:left="720" w:hanging="360"/>
      </w:pPr>
      <w:r>
        <w:t>先做工程清理：添加 .gitignore，修复数据路径，增加命令行参数 num_of_nodes。</w:t>
      </w:r>
    </w:p>
    <w:p>
      <w:pPr>
        <w:pStyle w:val="ListNumber"/>
        <w:spacing w:after="80"/>
        <w:ind w:left="720" w:hanging="360"/>
      </w:pPr>
      <w:r>
        <w:t>跑通小规模闭环：用 30 节点算例先完整求解两阶段，并输出 x/y、车辆任务、总成本分解。</w:t>
      </w:r>
    </w:p>
    <w:p>
      <w:pPr>
        <w:pStyle w:val="ListNumber"/>
        <w:spacing w:after="80"/>
        <w:ind w:left="720" w:hanging="360"/>
      </w:pPr>
      <w:r>
        <w:t>修正第一阶段冗余变量与条件时间约束，减少无效模型规模和潜在不可行风险。</w:t>
      </w:r>
    </w:p>
    <w:p>
      <w:pPr>
        <w:pStyle w:val="ListNumber"/>
        <w:spacing w:after="80"/>
        <w:ind w:left="720" w:hanging="360"/>
      </w:pPr>
      <w:r>
        <w:t>完善第二阶段调度模型，明确车辆从虚拟源点出发、执行若干任务、回到虚拟终点或结束的路径结构。</w:t>
      </w:r>
    </w:p>
    <w:p>
      <w:pPr>
        <w:pStyle w:val="ListNumber"/>
        <w:spacing w:after="80"/>
        <w:ind w:left="720" w:hanging="360"/>
      </w:pPr>
      <w:r>
        <w:t>补充实验设计：比较无转运、允许转运、不同容量、不同固定成本、不同时间窗宽度下的成本和车辆数变化。</w:t>
      </w:r>
    </w:p>
    <w:p>
      <w:pPr>
        <w:pStyle w:val="ListNumber"/>
        <w:spacing w:after="80"/>
        <w:ind w:left="720" w:hanging="360"/>
      </w:pPr>
      <w:r>
        <w:t>增加结果可视化：展示转运点使用频次、被开通的运输弧、车辆任务甘特图。</w:t>
      </w:r>
    </w:p>
    <w:p>
      <w:pPr>
        <w:pStyle w:val="Heading1"/>
      </w:pPr>
      <w:r>
        <w:t>10. 结论</w:t>
      </w:r>
    </w:p>
    <w:p>
      <w:r>
        <w:t>这个项目已经具备清晰的题意输入、第一阶段建模框架和两阶段求解思路，适合作为算法实验或课程建模项目继续推进。目前最需要补强的是第二阶段调度模型的完整性和程序运行闭环。如果目标是形成可提交或可复现实验报告，建议优先保证 30 节点实例两阶段稳定运行，再逐步扩展到 40 和 50 节点，并记录求解时间、目标值、车辆数、转运票数等指标。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pdptw_transfer 项目解读报告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 Light" w:hAnsi="Calibri Light" w:eastAsia="Microsoft YaHe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Calibri" w:hAnsi="Calibri" w:eastAsia="Microsoft YaHe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