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Drig Dávid</w:t>
        <w:br/>
        <w:t>Munkahelye, beosztása: Bosch, Törzsfőnök</w:t>
        <w:br/>
      </w:r>
      <w:r>
        <w:rPr>
          <w:sz w:val="24"/>
          <w:rFonts w:ascii="Times New Roman" w:hAnsi="Times New Roman" w:cs="Times New Roman" w:eastAsia="Times New Roman"/>
        </w:rPr>
        <w:br/>
        <w:t>dvsdvsdv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Elégséges (2)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2024.04.11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2024-04-11T13:49:31Z</dcterms:created>
  <dc:creator>Apache POI</dc:creator>
</cp:coreProperties>
</file>