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>
          <w:color w:val="4CAF50"/>
          <w:sz w:val="26"/>
        </w:rPr>
        <w:t>Major M&amp;A Deals</w:t>
      </w:r>
    </w:p>
    <w:p>
      <w:r>
        <w:rPr>
          <w:b w:val="0"/>
        </w:rPr>
        <w:t xml:space="preserve">Recent M&amp;A activity in the FMCG industry includes the acquisition of a majority stake in personal care brand </w:t>
      </w:r>
      <w:hyperlink r:id="rId9">
        <w:r>
          <w:rPr>
            <w:color w:val="1155CC"/>
            <w:u w:val="single"/>
          </w:rPr>
          <w:t>Phitku by Ananta Capital</w:t>
        </w:r>
      </w:hyperlink>
      <w:r>
        <w:rPr>
          <w:b w:val="0"/>
        </w:rPr>
        <w:t xml:space="preserve"> as reported by </w:t>
      </w:r>
      <w:hyperlink r:id="rId9">
        <w:r>
          <w:rPr>
            <w:color w:val="1155CC"/>
            <w:u w:val="single"/>
          </w:rPr>
          <w:t>Inc42</w:t>
        </w:r>
      </w:hyperlink>
      <w:r>
        <w:rPr>
          <w:b w:val="0"/>
        </w:rPr>
        <w:t xml:space="preserve">. Additionally, </w:t>
      </w:r>
      <w:hyperlink r:id="rId10">
        <w:r>
          <w:rPr>
            <w:color w:val="1155CC"/>
            <w:u w:val="single"/>
          </w:rPr>
          <w:t>DKSH acquired Gale &amp; Cosm</w:t>
        </w:r>
      </w:hyperlink>
      <w:r>
        <w:rPr>
          <w:b w:val="0"/>
        </w:rPr>
        <w:t xml:space="preserve"> as per </w:t>
      </w:r>
      <w:hyperlink r:id="rId10">
        <w:r>
          <w:rPr>
            <w:color w:val="1155CC"/>
            <w:u w:val="single"/>
          </w:rPr>
          <w:t>Indian Chemical News</w:t>
        </w:r>
      </w:hyperlink>
      <w:r>
        <w:rPr>
          <w:b w:val="0"/>
        </w:rPr>
        <w:t xml:space="preserve">, and </w:t>
      </w:r>
      <w:hyperlink r:id="rId11">
        <w:r>
          <w:rPr>
            <w:color w:val="1155CC"/>
            <w:u w:val="single"/>
          </w:rPr>
          <w:t>IKS Health acquired TruBridge</w:t>
        </w:r>
      </w:hyperlink>
      <w:r>
        <w:rPr>
          <w:b w:val="0"/>
        </w:rPr>
        <w:t xml:space="preserve"> in a $557M deal as reported by </w:t>
      </w:r>
      <w:hyperlink r:id="rId11">
        <w:r>
          <w:rPr>
            <w:color w:val="1155CC"/>
            <w:u w:val="single"/>
          </w:rPr>
          <w:t>Modern Healthcare</w:t>
        </w:r>
      </w:hyperlink>
      <w:r>
        <w:rPr>
          <w:b w:val="0"/>
        </w:rPr>
        <w:t>.</w:t>
      </w:r>
    </w:p>
    <w:p/>
    <w:p>
      <w:pPr>
        <w:pStyle w:val="Heading3"/>
      </w:pPr>
      <w:r>
        <w:rPr>
          <w:color w:val="4CAF50"/>
          <w:sz w:val="26"/>
        </w:rPr>
        <w:t>Investment Highlights</w:t>
      </w:r>
    </w:p>
    <w:p>
      <w:r>
        <w:rPr>
          <w:b w:val="0"/>
        </w:rPr>
        <w:t xml:space="preserve">Notable investments include </w:t>
      </w:r>
      <w:hyperlink r:id="rId12">
        <w:r>
          <w:rPr>
            <w:color w:val="1155CC"/>
            <w:u w:val="single"/>
          </w:rPr>
          <w:t>PepsiCo's Rs 1,266-cr investment</w:t>
        </w:r>
      </w:hyperlink>
      <w:r>
        <w:rPr>
          <w:b w:val="0"/>
        </w:rPr>
        <w:t xml:space="preserve"> in a flavor plant in Ujjain, India, as reported by </w:t>
      </w:r>
      <w:hyperlink r:id="rId12">
        <w:r>
          <w:rPr>
            <w:color w:val="1155CC"/>
            <w:u w:val="single"/>
          </w:rPr>
          <w:t>India Retailing</w:t>
        </w:r>
      </w:hyperlink>
      <w:r>
        <w:rPr>
          <w:b w:val="0"/>
        </w:rPr>
        <w:t xml:space="preserve">, and </w:t>
      </w:r>
      <w:hyperlink r:id="rId13">
        <w:r>
          <w:rPr>
            <w:color w:val="1155CC"/>
            <w:u w:val="single"/>
          </w:rPr>
          <w:t>Nestlé's $688 million investment</w:t>
        </w:r>
      </w:hyperlink>
      <w:r>
        <w:rPr>
          <w:b w:val="0"/>
        </w:rPr>
        <w:t xml:space="preserve"> in an AI-driven regional coffee hub, as reported by </w:t>
      </w:r>
      <w:hyperlink r:id="rId13">
        <w:r>
          <w:rPr>
            <w:color w:val="1155CC"/>
            <w:u w:val="single"/>
          </w:rPr>
          <w:t>Media OutReach Newswire</w:t>
        </w:r>
      </w:hyperlink>
      <w:r>
        <w:rPr>
          <w:b w:val="0"/>
        </w:rPr>
        <w:t>.</w:t>
      </w:r>
    </w:p>
    <w:p/>
    <w:p>
      <w:pPr>
        <w:pStyle w:val="Heading3"/>
      </w:pPr>
      <w:r>
        <w:rPr>
          <w:color w:val="4CAF50"/>
          <w:sz w:val="26"/>
        </w:rPr>
        <w:t>Emerging Trends</w:t>
      </w:r>
    </w:p>
    <w:p>
      <w:r>
        <w:rPr>
          <w:b w:val="0"/>
        </w:rPr>
        <w:t xml:space="preserve">The FMCG industry is witnessing significant investments in technology and expansion. </w:t>
      </w:r>
      <w:hyperlink r:id="rId14">
        <w:r>
          <w:rPr>
            <w:color w:val="1155CC"/>
            <w:u w:val="single"/>
          </w:rPr>
          <w:t>10Beauty's robotic manicure raised $23.5M in funding</w:t>
        </w:r>
      </w:hyperlink>
      <w:r>
        <w:rPr>
          <w:b w:val="0"/>
        </w:rPr>
        <w:t xml:space="preserve"> led by Story Ventures, as reported by </w:t>
      </w:r>
      <w:hyperlink r:id="rId14">
        <w:r>
          <w:rPr>
            <w:color w:val="1155CC"/>
            <w:u w:val="single"/>
          </w:rPr>
          <w:t>Beauty Packaging</w:t>
        </w:r>
      </w:hyperlink>
      <w:r>
        <w:rPr>
          <w:b w:val="0"/>
        </w:rPr>
        <w:t>.</w:t>
      </w:r>
    </w:p>
    <w:p/>
    <w:p>
      <w:pPr>
        <w:pStyle w:val="Heading3"/>
      </w:pPr>
      <w:r>
        <w:rPr>
          <w:color w:val="4CAF50"/>
          <w:sz w:val="26"/>
        </w:rPr>
        <w:t>Key Takeaways</w:t>
      </w:r>
    </w:p>
    <w:p>
      <w:r>
        <w:rPr>
          <w:b w:val="0"/>
        </w:rPr>
        <w:t>Key highlights from recent deal activity in the FMCG industry include:</w:t>
      </w:r>
    </w:p>
    <w:p>
      <w:pPr>
        <w:pStyle w:val="ListBullet"/>
      </w:pPr>
      <w:hyperlink r:id="rId15">
        <w:r>
          <w:rPr>
            <w:color w:val="1155CC"/>
            <w:u w:val="single"/>
          </w:rPr>
          <w:t>Marico's acquired brands earned ₹2,375 crore in FY26</w:t>
        </w:r>
      </w:hyperlink>
      <w:r>
        <w:rPr>
          <w:b w:val="0"/>
        </w:rPr>
        <w:t xml:space="preserve">, as reported by </w:t>
      </w:r>
      <w:hyperlink r:id="rId15">
        <w:r>
          <w:rPr>
            <w:color w:val="1155CC"/>
            <w:u w:val="single"/>
          </w:rPr>
          <w:t>Lapaas Voice</w:t>
        </w:r>
      </w:hyperlink>
      <w:r>
        <w:rPr>
          <w:b w:val="0"/>
        </w:rPr>
        <w:t>.</w:t>
      </w:r>
    </w:p>
    <w:p>
      <w:pPr>
        <w:pStyle w:val="ListBullet"/>
      </w:pPr>
      <w:hyperlink r:id="rId16">
        <w:r>
          <w:rPr>
            <w:color w:val="1155CC"/>
            <w:u w:val="single"/>
          </w:rPr>
          <w:t>Plum Beauty plans a $75-100 million record fundraise</w:t>
        </w:r>
      </w:hyperlink>
      <w:r>
        <w:rPr>
          <w:b w:val="0"/>
        </w:rPr>
        <w:t xml:space="preserve">, as per </w:t>
      </w:r>
      <w:hyperlink r:id="rId16">
        <w:r>
          <w:rPr>
            <w:color w:val="1155CC"/>
            <w:u w:val="single"/>
          </w:rPr>
          <w:t>Lapaas Voice</w:t>
        </w:r>
      </w:hyperlink>
      <w:r>
        <w:rPr>
          <w:b w:val="0"/>
        </w:rPr>
        <w:t>.</w:t>
      </w:r>
    </w:p>
    <w:p>
      <w:pPr>
        <w:pBdr>
          <w:bottom w:val="single" w:sz="8" w:space="1" w:color="1B5E20"/>
        </w:pBdr>
      </w:pPr>
      <w:r>
        <w:rPr>
          <w:i/>
          <w:color w:val="757575"/>
          <w:sz w:val="18"/>
        </w:rPr>
        <w:t>Generated by the FMCG Deal Intelligence Agent. Every entry links back to its original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lwFBVV95cUxOb0d2S3c5TndXdnJ3MWJmS2RzZWdILW9NU1EwcTNmNV9zcS1hQzlWRjlld1NEUVVjQ2RyNmVad2xmcHF3eUZ0N0FiWFU3LXp2c2EtQmg3TURDclpERy1PWE5BQlFQYjZUSFZrNTNrNFBXOExOOHpXZTlWX0h4S09jQzFyVjlyOG1RN3FzVVVsaFZjOVhrSURZ?oc=5" TargetMode="External"/><Relationship Id="rId10" Type="http://schemas.openxmlformats.org/officeDocument/2006/relationships/hyperlink" Target="https://news.google.com/rss/articles/CBMiqAFBVV95cUxNcks2aHpuZ0NtNE5lODVfRGJMSUZ6d1Q0SEN0bG0wWjIwZE9HcE13U3pUa2dPWXM2TDByNUpqMWJadzNackRSekFJY3dtUmxBTkYyUW5fRmZybEVmTWxUaklTbWpKS0l6VWsyQjc4blpjTDY4NFJ4TXlVMG1HLVFIMW9iQm41YmdXNkU4STRjVWNOTmRMNUZJZmtjVmlSMG0tZUVvNVB4blTSAa8BQVVfeXFMUFotd2tLSUtTVURwLWV0YUFmQ29LMjFsWVFpa3NkSUNadTgxVkttOW5rMzJjbGVFMnluaDVUaEJuRzByR3Y4MGdiMy1SLUgyNThucVkyMEw3V04zbU1PdHRneVNFdGdoRUxfSXN3aU56YjVLdFZVR3lyaW1oUEsyeE5hdmVSMEMxNTdHSlpuRXNiY1ZEblZNMUJUX1YzdHEwdVBRYUNLNVM0eEpQOEVYTQ?oc=5" TargetMode="External"/><Relationship Id="rId11" Type="http://schemas.openxmlformats.org/officeDocument/2006/relationships/hyperlink" Target="https://news.google.com/rss/articles/CBMijwFBVV95cUxQTzY1UHNsbGNQYUdTQjRCWG9XenhLWU43NTl0VGxJbnYtSkhKRzFEcVhsUVpaRWdtQzEyRUdfcUFZSDY1b3ZBVE5xckpsTG1rTDFGekN4MWgxRWxWWnNyUk11N3NWcmQ0TUltSUpob05TZGotMkxrVmhKYVpBeGxSb3lVVFRFQlM4RHRPd0Znbw?oc=5" TargetMode="External"/><Relationship Id="rId12" Type="http://schemas.openxmlformats.org/officeDocument/2006/relationships/hyperlink" Target="https://news.google.com/rss/articles/CBMiswFBVV95cUxPaklXbjhEZmJQTl9tZXZrbXg0Y0M2STRvZV9PbHp3MENDNnFxX1lnbVFjXzhRUlZjUGtzbGhENEdWUDE4a0EzUUlqWFdkR2psNkN0SjAtQTdsa1VQZ2pSbzFxemE3VVF1SUplNHFaejhITXdQSExYYTc1bHJkUWVBWmVuRUhkRU0yR0RscTlJSGVjNElwc3J2OUhib0FHRE5zR2JhOU50aUVQMTVQeG41MUg0UQ?oc=5" TargetMode="External"/><Relationship Id="rId13" Type="http://schemas.openxmlformats.org/officeDocument/2006/relationships/hyperlink" Target="https://news.google.com/rss/articles/CBMi5AFBVV95cUxNY25zOHB6UUgxaFVBMWJFY0RtTzBQZFU4NWs0ZG5VOUdSOWxLSVNRSVgza2RoYXUycGM0LU15aDdQUVRsN0ZyWnJFZEtGZGh0TS1BVi1TUkxmaWFkWS0waVBKSHR3RXdsUXRMN0FqNDdTeHNNc1hjaWUtWFRON29GWVRrTFdCZ0MzY1MyNFZRQV9zSUppV1FtNnoxUjFJbXNMZW9ZbkxxaEsyeUxiU1ZCendmQjd3dDJIeC1fQ29yaF9XUWxNTVYtTWV4SXo3eWZKZ1RhUm5zRG5HcHJqNk5aUzJvNEQ?oc=5" TargetMode="External"/><Relationship Id="rId14" Type="http://schemas.openxmlformats.org/officeDocument/2006/relationships/hyperlink" Target="https://news.google.com/rss/articles/CBMivAFBVV95cUxOTkEyLV8wbWJ0U3Y0ekR1N0hkV0xJN08xTm5uSXdzVGpBOFQ2SVQwQld2dzN4Z3JKMk5GcWFEYXNMZV9iT3EwMXVjWUU3WHhjVk9MTVFXMzloNGpjT1U3akN5SEhlVzIyQlpOQlVSY29aSXdCR0NDU285YXJIWFlLd3V3cWd4S3JITjZUSlJWajIwOTBjbW5sZlQ5Vy1OU25icTl4X01GdWsyN010Ry1FTTJMVG1EcXR2RUROXw?oc=5" TargetMode="External"/><Relationship Id="rId15" Type="http://schemas.openxmlformats.org/officeDocument/2006/relationships/hyperlink" Target="https://news.google.com/rss/articles/CBMijwFBVV95cUxQeVIyNVhhUGtTcDMyU21sMWVrX3VFcmRWazBrU3BSVTQ3eHlvLXRQSnMyZERzN2ptdHZoVDhDdFlGWmFaRVNzOG4xT3VvMmJTemRrbnNqcExTVWpUYm56WlJ6cy0tUGdVbElPY2Rxa0w2QUxJTDV2UGxxNDFDMUVCdE1lbWVYS3V6WkkxSHJGdw?oc=5" TargetMode="External"/><Relationship Id="rId16" Type="http://schemas.openxmlformats.org/officeDocument/2006/relationships/hyperlink" Target="https://news.google.com/rss/articles/CBMihwFBVV95cUxQQndRYnRrX2g3UE9kZlB0bm51R2RHQjVMMGIybFhTaVpwMFFmLWx5R3pmdVIxaU0xYy05SzY3Z19FWmVqSjctMXcxYWd2bWY3a2U0ZXpOYU1kbVFhaEgtVGxnRHVRWnE5aW56RGtma09PMUdzRl9lc1d1X2tuOUhfeEJ0T0VBQzQ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