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680"/>
        </w:trPr>
        <w:tc>
          <w:tcPr>
            <w:tcW w:type="dxa" w:w="11906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366" w:after="0"/>
              <w:ind w:left="216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AIS数据分析与态势评估平台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5104130</wp:posOffset>
            </wp:positionV>
            <wp:extent cx="7560309" cy="434717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43471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026"/>
      </w:tblGrid>
      <w:tr>
        <w:trPr>
          <w:trHeight w:hRule="exact" w:val="278"/>
        </w:trPr>
        <w:tc>
          <w:tcPr>
            <w:tcW w:type="dxa" w:w="7200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58" w:after="0"/>
              <w:ind w:left="108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72D7F4"/>
                <w:sz w:val="15"/>
              </w:rPr>
              <w:t>MARITIME ANALYSIS WORKSPACE</w:t>
            </w:r>
          </w:p>
        </w:tc>
      </w:tr>
    </w:tbl>
    <w:p>
      <w:pPr>
        <w:autoSpaceDN w:val="0"/>
        <w:autoSpaceDE w:val="0"/>
        <w:widowControl/>
        <w:spacing w:line="1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026"/>
      </w:tblGrid>
      <w:tr>
        <w:trPr>
          <w:trHeight w:hRule="exact" w:val="674"/>
        </w:trPr>
        <w:tc>
          <w:tcPr>
            <w:tcW w:type="dxa" w:w="7500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48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52"/>
              </w:rPr>
              <w:t>用户使用指南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026"/>
      </w:tblGrid>
      <w:tr>
        <w:trPr>
          <w:trHeight w:hRule="exact" w:val="992"/>
        </w:trPr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CFE4FF"/>
                <w:sz w:val="26"/>
              </w:rPr>
              <w:t>数据加载 · 清洗 · 地图分析 · 交通流统计 · 结果导出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3018"/>
        </w:trPr>
        <w:tc>
          <w:tcPr>
            <w:tcW w:type="dxa" w:w="11906"/>
            <w:tcBorders/>
            <w:shd w:fill="0f2a4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906"/>
            </w:tblGrid>
            <w:tr>
              <w:trPr>
                <w:trHeight w:hRule="exact" w:val="660"/>
              </w:trPr>
              <w:tc>
                <w:tcPr>
                  <w:tcW w:type="dxa" w:w="3800"/>
                  <w:tcBorders/>
                  <w:shd w:fill="2d6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9" w:lineRule="auto" w:before="278" w:after="0"/>
                    <w:ind w:left="300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FFFFFF"/>
                      <w:sz w:val="20"/>
                    </w:rPr>
                    <w:t>V0.1.0-alpha.1 · 原型验证版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962"/>
        </w:trPr>
        <w:tc>
          <w:tcPr>
            <w:tcW w:type="dxa" w:w="11906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474" w:after="0"/>
              <w:ind w:left="96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0"/>
              </w:rPr>
              <w:t>从每一个位置，看见航行的全貌。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322"/>
        </w:trPr>
        <w:tc>
          <w:tcPr>
            <w:tcW w:type="dxa" w:w="11906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9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D9E8F6"/>
                <w:sz w:val="19"/>
              </w:rPr>
              <w:t>本指南使用“样例数据.xlsx”演示最新平台操作流程。</w:t>
            </w:r>
          </w:p>
        </w:tc>
      </w:tr>
    </w:tbl>
    <w:p>
      <w:pPr>
        <w:autoSpaceDN w:val="0"/>
        <w:autoSpaceDE w:val="0"/>
        <w:widowControl/>
        <w:spacing w:line="5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026"/>
        </w:trPr>
        <w:tc>
          <w:tcPr>
            <w:tcW w:type="dxa" w:w="11906"/>
            <w:tcBorders/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0" w:right="96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编制日期：2026年10月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2" w:after="0"/>
        <w:ind w:left="174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用户使用指南说明</w:t>
      </w:r>
    </w:p>
    <w:p>
      <w:pPr>
        <w:autoSpaceDN w:val="0"/>
        <w:autoSpaceDE w:val="0"/>
        <w:widowControl/>
        <w:spacing w:line="245" w:lineRule="auto" w:before="274" w:after="0"/>
        <w:ind w:left="174" w:right="86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适用系统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本指南适用于 AIS 数据分析与态势评估平台 Windows 10/11 x64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本机交付版。平台通过“启动平台.bat”启动，推荐使用最新版 Microsoft Edge 或 Google Chrome 访问本机地址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http://127.0.0.1:8000。</w:t>
      </w:r>
    </w:p>
    <w:p>
      <w:pPr>
        <w:autoSpaceDN w:val="0"/>
        <w:autoSpaceDE w:val="0"/>
        <w:widowControl/>
        <w:spacing w:line="245" w:lineRule="auto" w:before="324" w:after="0"/>
        <w:ind w:left="174" w:right="216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适用使用人群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本指南适用于需要使用 AIS 历史数据开展教学、科研、业务分析和系统维护的相关人员，主要包括：</w:t>
      </w:r>
    </w:p>
    <w:p>
      <w:pPr>
        <w:autoSpaceDN w:val="0"/>
        <w:autoSpaceDE w:val="0"/>
        <w:widowControl/>
        <w:spacing w:line="245" w:lineRule="auto" w:before="228" w:after="0"/>
        <w:ind w:left="254" w:right="1728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高校与科研机构人员：交通运输、航海技术、港航工程、地理信息等相关专业的教师、科研人员和学生。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AIS 与交通数据分析人员：从事数据清洗、轨迹分析、交通流统计、空间分析和可视化工作的人员。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港航与海事业务人员：需要了解航道、港区和重点水域船舶活动特征及运行态势的业务人员。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系统建设与维护人员：负责平台部署、运行维护、账号管理、数据备份和版本更新的人员。</w:t>
      </w:r>
    </w:p>
    <w:p>
      <w:pPr>
        <w:autoSpaceDN w:val="0"/>
        <w:autoSpaceDE w:val="0"/>
        <w:widowControl/>
        <w:spacing w:line="245" w:lineRule="auto" w:before="312" w:after="0"/>
        <w:ind w:left="174" w:right="28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当前版本介绍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 xml:space="preserve">当前版本为 </w:t>
      </w:r>
      <w:r>
        <w:rPr>
          <w:w w:val="102.22222010294597"/>
          <w:rFonts w:ascii="Microsoft YaHei" w:hAnsi="Microsoft YaHei" w:eastAsia="Microsoft YaHei"/>
          <w:b/>
          <w:i w:val="0"/>
          <w:color w:val="172B4D"/>
          <w:sz w:val="18"/>
        </w:rPr>
        <w:t>V0.1.0-alpha.1（原型验证版）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，用于功能演示、需求确认和试用反馈。平台已经覆盖 AIS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数据接入与清洗、轨迹与活动密度展示、区域与截面交通流统计、行为识别、统计图表、用户管理和结果导出等主要流程。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90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6" w:right="100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本指南使用“样例数据.xlsx”演示操作。样例源文件包含 6,116 条记录；清洗后包含 6,042 个 AIS 点、50 艘船和 88</w:t>
            </w: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条轨迹片段。截图中的数字会随筛选范围变化，仅作为操作示例。</w:t>
            </w:r>
          </w:p>
        </w:tc>
      </w:tr>
    </w:tbl>
    <w:p>
      <w:pPr>
        <w:autoSpaceDN w:val="0"/>
        <w:autoSpaceDE w:val="0"/>
        <w:widowControl/>
        <w:spacing w:line="245" w:lineRule="auto" w:before="76" w:after="7030"/>
        <w:ind w:left="174" w:right="14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后续更新与迭代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平台后续将根据实际使用反馈和业务需求持续更新迭代，可能调整界面布局、字段规则、分析方法、统计口径和操作步骤。使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用新版本时，请同时查阅对应版本的用户指南与更新说明。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2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8" w:after="532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42"/>
        </w:rP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>
        <w:trPr>
          <w:trHeight w:hRule="exact" w:val="382"/>
        </w:trPr>
        <w:tc>
          <w:tcPr>
            <w:tcW w:type="dxa" w:w="582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用户使用指南说明</w:t>
            </w:r>
          </w:p>
        </w:tc>
        <w:tc>
          <w:tcPr>
            <w:tcW w:type="dxa" w:w="43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60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2</w:t>
            </w:r>
          </w:p>
        </w:tc>
      </w:tr>
      <w:tr>
        <w:trPr>
          <w:trHeight w:hRule="exact" w:val="400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40" w:firstLine="0"/>
              <w:jc w:val="righ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适用系统</w:t>
            </w:r>
          </w:p>
        </w:tc>
        <w:tc>
          <w:tcPr>
            <w:tcW w:type="dxa" w:w="909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 .  . 2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适用使用人群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2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当前版本介绍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2</w:t>
            </w:r>
          </w:p>
        </w:tc>
      </w:tr>
      <w:tr>
        <w:trPr>
          <w:trHeight w:hRule="exact" w:val="480"/>
        </w:trPr>
        <w:tc>
          <w:tcPr>
            <w:tcW w:type="dxa" w:w="16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后续更新与迭代</w:t>
            </w:r>
          </w:p>
        </w:tc>
        <w:tc>
          <w:tcPr>
            <w:tcW w:type="dxa" w:w="853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2</w:t>
            </w:r>
          </w:p>
        </w:tc>
      </w:tr>
      <w:tr>
        <w:trPr>
          <w:trHeight w:hRule="exact" w:val="54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1 平台介绍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1.1 平台简介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5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1.2 核心功能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5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1.3 应用场景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5</w:t>
            </w:r>
          </w:p>
        </w:tc>
      </w:tr>
      <w:tr>
        <w:trPr>
          <w:trHeight w:hRule="exact" w:val="48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1.4 使用限制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5</w:t>
            </w:r>
          </w:p>
        </w:tc>
      </w:tr>
      <w:tr>
        <w:trPr>
          <w:trHeight w:hRule="exact" w:val="540"/>
        </w:trPr>
        <w:tc>
          <w:tcPr>
            <w:tcW w:type="dxa" w:w="61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1.5 基本概念与数据要求</w:t>
            </w:r>
          </w:p>
        </w:tc>
        <w:tc>
          <w:tcPr>
            <w:tcW w:type="dxa" w:w="4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6</w:t>
            </w:r>
          </w:p>
        </w:tc>
      </w:tr>
      <w:tr>
        <w:trPr>
          <w:trHeight w:hRule="exact" w:val="480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40" w:firstLine="0"/>
              <w:jc w:val="righ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标准字段</w:t>
            </w:r>
          </w:p>
        </w:tc>
        <w:tc>
          <w:tcPr>
            <w:tcW w:type="dxa" w:w="909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 .  . 6</w:t>
            </w:r>
          </w:p>
        </w:tc>
      </w:tr>
      <w:tr>
        <w:trPr>
          <w:trHeight w:hRule="exact" w:val="54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2 平台使用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7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2.1 用户登录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7</w:t>
            </w:r>
          </w:p>
        </w:tc>
      </w:tr>
      <w:tr>
        <w:trPr>
          <w:trHeight w:hRule="exact" w:val="400"/>
        </w:trPr>
        <w:tc>
          <w:tcPr>
            <w:tcW w:type="dxa" w:w="19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2.2 数据读取与加载</w:t>
            </w:r>
          </w:p>
        </w:tc>
        <w:tc>
          <w:tcPr>
            <w:tcW w:type="dxa" w:w="823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8</w:t>
            </w:r>
          </w:p>
        </w:tc>
      </w:tr>
      <w:tr>
        <w:trPr>
          <w:trHeight w:hRule="exact" w:val="40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2.3 数据清洗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 .  .  . 9</w:t>
            </w:r>
          </w:p>
        </w:tc>
      </w:tr>
      <w:tr>
        <w:trPr>
          <w:trHeight w:hRule="exact" w:val="400"/>
        </w:trPr>
        <w:tc>
          <w:tcPr>
            <w:tcW w:type="dxa" w:w="18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2.4 条件筛选与联动</w:t>
            </w:r>
          </w:p>
        </w:tc>
        <w:tc>
          <w:tcPr>
            <w:tcW w:type="dxa" w:w="8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10</w:t>
            </w:r>
          </w:p>
        </w:tc>
      </w:tr>
      <w:tr>
        <w:trPr>
          <w:trHeight w:hRule="exact" w:val="400"/>
        </w:trPr>
        <w:tc>
          <w:tcPr>
            <w:tcW w:type="dxa" w:w="22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2.5 轨迹展示与地图控制</w:t>
            </w:r>
          </w:p>
        </w:tc>
        <w:tc>
          <w:tcPr>
            <w:tcW w:type="dxa" w:w="78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10</w:t>
            </w:r>
          </w:p>
        </w:tc>
      </w:tr>
      <w:tr>
        <w:trPr>
          <w:trHeight w:hRule="exact" w:val="400"/>
        </w:trPr>
        <w:tc>
          <w:tcPr>
            <w:tcW w:type="dxa" w:w="18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2.6 标记与空间分析</w:t>
            </w:r>
          </w:p>
        </w:tc>
        <w:tc>
          <w:tcPr>
            <w:tcW w:type="dxa" w:w="8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11</w:t>
            </w:r>
          </w:p>
        </w:tc>
      </w:tr>
      <w:tr>
        <w:trPr>
          <w:trHeight w:hRule="exact" w:val="400"/>
        </w:trPr>
        <w:tc>
          <w:tcPr>
            <w:tcW w:type="dxa" w:w="20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2.6.1 区域交通流统计</w:t>
            </w:r>
          </w:p>
        </w:tc>
        <w:tc>
          <w:tcPr>
            <w:tcW w:type="dxa" w:w="814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12</w:t>
            </w:r>
          </w:p>
        </w:tc>
      </w:tr>
      <w:tr>
        <w:trPr>
          <w:trHeight w:hRule="exact" w:val="400"/>
        </w:trPr>
        <w:tc>
          <w:tcPr>
            <w:tcW w:type="dxa" w:w="20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2.6.2 截面交通流统计</w:t>
            </w:r>
          </w:p>
        </w:tc>
        <w:tc>
          <w:tcPr>
            <w:tcW w:type="dxa" w:w="814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13</w:t>
            </w:r>
          </w:p>
        </w:tc>
      </w:tr>
      <w:tr>
        <w:trPr>
          <w:trHeight w:hRule="exact" w:val="400"/>
        </w:trPr>
        <w:tc>
          <w:tcPr>
            <w:tcW w:type="dxa" w:w="17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2.7 空间密度分析</w:t>
            </w:r>
          </w:p>
        </w:tc>
        <w:tc>
          <w:tcPr>
            <w:tcW w:type="dxa" w:w="84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14</w:t>
            </w:r>
          </w:p>
        </w:tc>
      </w:tr>
      <w:tr>
        <w:trPr>
          <w:trHeight w:hRule="exact" w:val="400"/>
        </w:trPr>
        <w:tc>
          <w:tcPr>
            <w:tcW w:type="dxa" w:w="17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2.8 船舶行为识别</w:t>
            </w:r>
          </w:p>
        </w:tc>
        <w:tc>
          <w:tcPr>
            <w:tcW w:type="dxa" w:w="84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 . 14</w:t>
            </w:r>
          </w:p>
        </w:tc>
      </w:tr>
      <w:tr>
        <w:trPr>
          <w:trHeight w:hRule="exact" w:val="400"/>
        </w:trPr>
        <w:tc>
          <w:tcPr>
            <w:tcW w:type="dxa" w:w="22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2.9 统计图表与航向分析</w:t>
            </w:r>
          </w:p>
        </w:tc>
        <w:tc>
          <w:tcPr>
            <w:tcW w:type="dxa" w:w="78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15</w:t>
            </w:r>
          </w:p>
        </w:tc>
      </w:tr>
      <w:tr>
        <w:trPr>
          <w:trHeight w:hRule="exact" w:val="400"/>
        </w:trPr>
        <w:tc>
          <w:tcPr>
            <w:tcW w:type="dxa" w:w="18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2.10 统计结果导出</w:t>
            </w:r>
          </w:p>
        </w:tc>
        <w:tc>
          <w:tcPr>
            <w:tcW w:type="dxa" w:w="8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16</w:t>
            </w:r>
          </w:p>
        </w:tc>
      </w:tr>
      <w:tr>
        <w:trPr>
          <w:trHeight w:hRule="exact" w:val="480"/>
        </w:trPr>
        <w:tc>
          <w:tcPr>
            <w:tcW w:type="dxa" w:w="232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2.11 历史数据与个人账号</w:t>
            </w:r>
          </w:p>
        </w:tc>
        <w:tc>
          <w:tcPr>
            <w:tcW w:type="dxa" w:w="78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16</w:t>
            </w:r>
          </w:p>
        </w:tc>
      </w:tr>
      <w:tr>
        <w:trPr>
          <w:trHeight w:hRule="exact" w:val="54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3 用户管理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17</w:t>
            </w:r>
          </w:p>
        </w:tc>
      </w:tr>
      <w:tr>
        <w:trPr>
          <w:trHeight w:hRule="exact" w:val="400"/>
        </w:trPr>
        <w:tc>
          <w:tcPr>
            <w:tcW w:type="dxa" w:w="18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3.1 登录与页面结构</w:t>
            </w:r>
          </w:p>
        </w:tc>
        <w:tc>
          <w:tcPr>
            <w:tcW w:type="dxa" w:w="8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17</w:t>
            </w:r>
          </w:p>
        </w:tc>
      </w:tr>
      <w:tr>
        <w:trPr>
          <w:trHeight w:hRule="exact" w:val="480"/>
        </w:trPr>
        <w:tc>
          <w:tcPr>
            <w:tcW w:type="dxa" w:w="18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3.2 创建与维护用户</w:t>
            </w:r>
          </w:p>
        </w:tc>
        <w:tc>
          <w:tcPr>
            <w:tcW w:type="dxa" w:w="8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 .  . 18</w:t>
            </w:r>
          </w:p>
        </w:tc>
      </w:tr>
      <w:tr>
        <w:trPr>
          <w:trHeight w:hRule="exact" w:val="540"/>
        </w:trPr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1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4 常见问题</w:t>
            </w:r>
          </w:p>
        </w:tc>
        <w:tc>
          <w:tcPr>
            <w:tcW w:type="dxa" w:w="87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18" w:after="0"/>
              <w:ind w:left="0" w:right="10" w:firstLine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72B4D"/>
                <w:sz w:val="20"/>
              </w:rPr>
              <w:t>19</w:t>
            </w:r>
          </w:p>
        </w:tc>
      </w:tr>
      <w:tr>
        <w:trPr>
          <w:trHeight w:hRule="exact" w:val="878"/>
        </w:trPr>
        <w:tc>
          <w:tcPr>
            <w:tcW w:type="dxa" w:w="2990"/>
            <w:gridSpan w:val="10"/>
            <w:tcBorders>
              <w:bottom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 加载的数据文件格式有要求吗</w:t>
            </w:r>
          </w:p>
        </w:tc>
        <w:tc>
          <w:tcPr>
            <w:tcW w:type="dxa" w:w="7176"/>
            <w:gridSpan w:val="4"/>
            <w:tcBorders>
              <w:bottom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278"/>
        </w:trPr>
        <w:tc>
          <w:tcPr>
            <w:tcW w:type="dxa" w:w="5968"/>
            <w:gridSpan w:val="12"/>
            <w:tcBorders>
              <w:top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198"/>
            <w:gridSpan w:val="2"/>
            <w:tcBorders>
              <w:top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3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hRule="exact" w:val="344"/>
        </w:trPr>
        <w:tc>
          <w:tcPr>
            <w:tcW w:type="dxa" w:w="6042"/>
            <w:gridSpan w:val="8"/>
            <w:tcBorders>
              <w:bottom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24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  <w:tr>
        <w:trPr>
          <w:trHeight w:hRule="exact" w:val="580"/>
        </w:trPr>
        <w:tc>
          <w:tcPr>
            <w:tcW w:type="dxa" w:w="21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8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4.2 哪些字段是必需的</w:t>
            </w:r>
          </w:p>
        </w:tc>
        <w:tc>
          <w:tcPr>
            <w:tcW w:type="dxa" w:w="8056"/>
            <w:gridSpan w:val="8"/>
            <w:tcBorders>
              <w:top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28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4.3 字段名称不完全一致怎么办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4.4 未识别字段会怎样</w:t>
            </w:r>
          </w:p>
        </w:tc>
        <w:tc>
          <w:tcPr>
            <w:tcW w:type="dxa" w:w="80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4.5 可选字段缺失会影响加载吗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4.6 CSV 编码错误怎么办</w:t>
            </w:r>
          </w:p>
        </w:tc>
        <w:tc>
          <w:tcPr>
            <w:tcW w:type="dxa" w:w="78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4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4.7 时间为何相差若干小时</w:t>
            </w:r>
          </w:p>
        </w:tc>
        <w:tc>
          <w:tcPr>
            <w:tcW w:type="dxa" w:w="77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5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4.8 上传后为什么还不能查看</w:t>
            </w:r>
          </w:p>
        </w:tc>
        <w:tc>
          <w:tcPr>
            <w:tcW w:type="dxa" w:w="75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4.9 为什么仍需要清洗</w:t>
            </w:r>
          </w:p>
        </w:tc>
        <w:tc>
          <w:tcPr>
            <w:tcW w:type="dxa" w:w="80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8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4.10 清洗后点数明显减少怎么办</w:t>
            </w:r>
          </w:p>
        </w:tc>
        <w:tc>
          <w:tcPr>
            <w:tcW w:type="dxa" w:w="7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19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4.11 筛选修改后图表没有变化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8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4.12 底图失败是否表示数据丢失</w:t>
            </w:r>
          </w:p>
        </w:tc>
        <w:tc>
          <w:tcPr>
            <w:tcW w:type="dxa" w:w="7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4.13 密度为何不等于船舶数量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30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4.14 COG 与 heading 为什么不同</w:t>
            </w:r>
          </w:p>
        </w:tc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4.15 行为识别与人工判断不同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4.16 导出与页面曲线点数不同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4.17 历史数据提示找不到文件</w:t>
            </w:r>
          </w:p>
        </w:tc>
        <w:tc>
          <w:tcPr>
            <w:tcW w:type="dxa" w:w="74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5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4.18 忘记密码或账号被禁用</w:t>
            </w:r>
          </w:p>
        </w:tc>
        <w:tc>
          <w:tcPr>
            <w:tcW w:type="dxa" w:w="75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400"/>
        </w:trPr>
        <w:tc>
          <w:tcPr>
            <w:tcW w:type="dxa" w:w="28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4.19 关闭浏览器后平台是否停止</w:t>
            </w:r>
          </w:p>
        </w:tc>
        <w:tc>
          <w:tcPr>
            <w:tcW w:type="dxa" w:w="7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7838"/>
        </w:trPr>
        <w:tc>
          <w:tcPr>
            <w:tcW w:type="dxa" w:w="2882"/>
            <w:gridSpan w:val="6"/>
            <w:tcBorders>
              <w:bottom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330" w:right="0" w:firstLine="0"/>
              <w:jc w:val="left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>4.20 隐藏标记后为什么仍能统计</w:t>
            </w:r>
          </w:p>
        </w:tc>
        <w:tc>
          <w:tcPr>
            <w:tcW w:type="dxa" w:w="7284"/>
            <w:gridSpan w:val="3"/>
            <w:tcBorders>
              <w:bottom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14" w:after="0"/>
              <w:ind w:left="0" w:right="0" w:firstLine="0"/>
              <w:jc w:val="center"/>
            </w:pPr>
            <w:r>
              <w:rPr>
                <w:w w:val="97.77777989705405"/>
                <w:rFonts w:ascii="Microsoft YaHei" w:hAnsi="Microsoft YaHei" w:eastAsia="Microsoft YaHei"/>
                <w:b w:val="0"/>
                <w:i w:val="0"/>
                <w:color w:val="5F7187"/>
                <w:sz w:val="18"/>
              </w:rPr>
              <w:t xml:space="preserve"> .  .  .  .  .  .  .  .  .  .  .  .  .  .  .  .  .  .  .  .  .  .  .  .  .  .  .  .  .  .  .  .  .  .  .  .  .  .  .  .  .  .  .  .  .  .  .  . 20</w:t>
            </w:r>
          </w:p>
        </w:tc>
      </w:tr>
      <w:tr>
        <w:trPr>
          <w:trHeight w:hRule="exact" w:val="278"/>
        </w:trPr>
        <w:tc>
          <w:tcPr>
            <w:tcW w:type="dxa" w:w="2750"/>
            <w:gridSpan w:val="5"/>
            <w:tcBorders>
              <w:top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7416"/>
            <w:gridSpan w:val="4"/>
            <w:tcBorders>
              <w:top w:sz="8.0" w:val="single" w:color="#D8E2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4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2" w:after="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1 平台介绍</w:t>
      </w:r>
    </w:p>
    <w:p>
      <w:pPr>
        <w:autoSpaceDN w:val="0"/>
        <w:autoSpaceDE w:val="0"/>
        <w:widowControl/>
        <w:spacing w:line="245" w:lineRule="auto" w:before="274" w:after="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1.1 平台简介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AIS 数据分析与态势评估平台用于读取和整理 AIS 历史数据，并在同一工作台中完成数据加载、质量清洗、条件筛选、轨迹展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示、空间范围分析、活动密度分析、船舶行为识别、统计图表查看和结果导出。</w:t>
      </w:r>
    </w:p>
    <w:p>
      <w:pPr>
        <w:autoSpaceDN w:val="0"/>
        <w:autoSpaceDE w:val="0"/>
        <w:widowControl/>
        <w:spacing w:line="245" w:lineRule="auto" w:before="228" w:after="0"/>
        <w:ind w:left="10" w:right="720" w:firstLine="0"/>
        <w:jc w:val="left"/>
      </w:pP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典型流程为：启动平台 → 登录 → 新增或选择数据 → 加载数据 → 按需清洗 → 设置筛选条件 → 查看地图与统计 →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导出统计表。</w:t>
      </w:r>
    </w:p>
    <w:p>
      <w:pPr>
        <w:autoSpaceDN w:val="0"/>
        <w:autoSpaceDE w:val="0"/>
        <w:widowControl/>
        <w:spacing w:line="149" w:lineRule="auto" w:before="324" w:after="158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1.2 核心功能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93"/>
        <w:gridCol w:w="5093"/>
      </w:tblGrid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功能模块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主要能力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数据接入与预处理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上传 CSV、Excel、PKL/PICKLE；自动识别字段、时区与编码；生成可查询数据集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轨迹分析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按船舶、时间、速度、船型和水域查看历史轨迹、活动范围与运动信息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行为分析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识别靠泊、锚泊、转向、直航和变速等典型行为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交通流统计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按区域或截面统计船舶、轨迹、AIS 点、穿越次数、方向与平均航速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态势展示与导出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展示密度、航向、船型、航速、时间序列等结果，并导出 Excel 统计表</w:t>
            </w:r>
          </w:p>
        </w:tc>
      </w:tr>
    </w:tbl>
    <w:p>
      <w:pPr>
        <w:autoSpaceDN w:val="0"/>
        <w:autoSpaceDE w:val="0"/>
        <w:widowControl/>
        <w:spacing w:line="245" w:lineRule="auto" w:before="246" w:after="0"/>
        <w:ind w:left="90" w:right="3312" w:hanging="8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1.3 应用场景</w:t>
      </w:r>
      <w:r>
        <w:br/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航道与港区态势分析：查看指定时间和空间范围内的船舶活动、航速和船型结构。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截面交通流分析：绘制航道截面，统计穿越次数、方向及参与船舶。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重点水域活动分析：用多边形、矩形或圆形分析港池、锚地和作业区。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单船轨迹复核：按 MMSI 查看轨迹，比较对地航向与船首向的时间变化。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数据质量检查与成果输出：核对导入、清洗结果并导出当前范围的统计表。</w:t>
      </w:r>
    </w:p>
    <w:p>
      <w:pPr>
        <w:autoSpaceDN w:val="0"/>
        <w:tabs>
          <w:tab w:pos="90" w:val="left"/>
        </w:tabs>
        <w:autoSpaceDE w:val="0"/>
        <w:widowControl/>
        <w:spacing w:line="245" w:lineRule="auto" w:before="312" w:after="0"/>
        <w:ind w:left="10" w:right="331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1.4 使用限制</w:t>
      </w:r>
      <w:r>
        <w:br/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平台处理历史 AIS 文件，不提供实时接入、轨迹预测、碰撞预警或自动风险评分。</w:t>
      </w:r>
    </w:p>
    <w:p>
      <w:pPr>
        <w:autoSpaceDN w:val="0"/>
        <w:autoSpaceDE w:val="0"/>
        <w:widowControl/>
        <w:spacing w:line="245" w:lineRule="auto" w:before="216" w:after="0"/>
        <w:ind w:left="90" w:right="3744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底图来自 OpenStreetMap，需要网络连接；底图失败不影响本机数据处理。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行为识别基于阈值规则，应结合轨迹、时间与业务水域复核。</w:t>
      </w:r>
    </w:p>
    <w:p>
      <w:pPr>
        <w:autoSpaceDN w:val="0"/>
        <w:autoSpaceDE w:val="0"/>
        <w:widowControl/>
        <w:spacing w:line="149" w:lineRule="auto" w:before="216" w:after="4464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PKL/PICKLE 可能包含可执行对象，只上传来源可信且用途明确的文件。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5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2" w:after="22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1.5 基本概念与数据要求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93"/>
        <w:gridCol w:w="5093"/>
      </w:tblGrid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概念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AIS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船舶自动识别系统；平台处理已采集的历史观测记录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MMSI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海上移动业务识别码，通常为 9 位数字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AIS 点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一条带时间、经纬度和运动信息的观测记录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数据集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一个源文件加载后形成的可查询数据及其登记信息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加载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识别字段、转换时间与数值，并生成查询所需结构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清洗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执行校验、异常剔除、轨迹分段和派生字段计算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轨迹片段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同一船舶在连续时段内的一组有序 AIS 点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COG / course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对地航向，描述船舶实际移动方向，单位为度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heading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船首向，描述船头指向，单位为度，可缺失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截面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由两个端点构成的线段，用于统计真实穿越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区域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多边形、矩形或圆形范围，用于筛选范围内 AIS 点</w:t>
            </w:r>
          </w:p>
        </w:tc>
      </w:tr>
      <w:tr>
        <w:trPr>
          <w:trHeight w:hRule="exact" w:val="420"/>
        </w:trPr>
        <w:tc>
          <w:tcPr>
            <w:tcW w:type="dxa" w:w="20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空间密度</w:t>
            </w:r>
          </w:p>
        </w:tc>
        <w:tc>
          <w:tcPr>
            <w:tcW w:type="dxa" w:w="73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4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当前条件下 AIS 观测点的空间聚集程度</w:t>
            </w:r>
          </w:p>
        </w:tc>
      </w:tr>
    </w:tbl>
    <w:p>
      <w:pPr>
        <w:autoSpaceDN w:val="0"/>
        <w:autoSpaceDE w:val="0"/>
        <w:widowControl/>
        <w:spacing w:line="245" w:lineRule="auto" w:before="406" w:after="17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标准字段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表头匹配忽略大小写、空格、下划线和标点，列顺序不影响识别。缺少必需字段或字段存在歧义时，平台终止加载并提示修改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源文件表头。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46"/>
        <w:gridCol w:w="2546"/>
        <w:gridCol w:w="2546"/>
        <w:gridCol w:w="2546"/>
      </w:tblGrid>
      <w:tr>
        <w:trPr>
          <w:trHeight w:hRule="exact" w:val="42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标准字段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必需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常用表头示例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mmsi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是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船舶标识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MMSI、vessel_mmsi、船舶编号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timestamp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是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观测时间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updatetime、datetime、更新时间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lon / lat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是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经纬度，十进制度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lon、lng、longitude；lat、latitude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speed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是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对地航速，kn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speed、SOG、航速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course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是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对地航向，度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course、COG、对地航向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ship_type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否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船型代码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type、shiptype、船型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length / width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否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船长 / 船宽，m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length、width、beam、船长、船宽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draught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否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吃水，m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draught、draft、吃水</w:t>
            </w:r>
          </w:p>
        </w:tc>
      </w:tr>
      <w:tr>
        <w:trPr>
          <w:trHeight w:hRule="exact" w:val="410"/>
        </w:trPr>
        <w:tc>
          <w:tcPr>
            <w:tcW w:type="dxa" w:w="153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heading</w:t>
            </w:r>
          </w:p>
        </w:tc>
        <w:tc>
          <w:tcPr>
            <w:tcW w:type="dxa" w:w="85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否</w:t>
            </w:r>
          </w:p>
        </w:tc>
        <w:tc>
          <w:tcPr>
            <w:tcW w:type="dxa" w:w="243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6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船首向，度</w:t>
            </w:r>
          </w:p>
        </w:tc>
        <w:tc>
          <w:tcPr>
            <w:tcW w:type="dxa" w:w="4590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auto" w:before="124" w:after="0"/>
              <w:ind w:left="94" w:right="0" w:firstLine="0"/>
              <w:jc w:val="left"/>
            </w:pPr>
            <w:r>
              <w:rPr>
                <w:w w:val="97.33333587646484"/>
                <w:rFonts w:ascii="Microsoft YaHei" w:hAnsi="Microsoft YaHei" w:eastAsia="Microsoft YaHei"/>
                <w:b w:val="0"/>
                <w:i w:val="0"/>
                <w:color w:val="172B4D"/>
                <w:sz w:val="15"/>
              </w:rPr>
              <w:t>heading、true_heading、船首向</w:t>
            </w:r>
          </w:p>
        </w:tc>
      </w:tr>
    </w:tbl>
    <w:p>
      <w:pPr>
        <w:autoSpaceDN w:val="0"/>
        <w:autoSpaceDE w:val="0"/>
        <w:widowControl/>
        <w:spacing w:line="3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6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2" w:after="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2 平台使用</w:t>
      </w:r>
    </w:p>
    <w:p>
      <w:pPr>
        <w:autoSpaceDN w:val="0"/>
        <w:autoSpaceDE w:val="0"/>
        <w:widowControl/>
        <w:spacing w:line="245" w:lineRule="auto" w:before="274" w:after="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2.1 用户登录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操作前提：交付 ZIP 已完整解压到可写目录，平台服务已启动，并且已有可用账号。全新安装首次运行时，由负责人在本机初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始化首个超级管理员。</w:t>
      </w:r>
    </w:p>
    <w:p>
      <w:pPr>
        <w:autoSpaceDN w:val="0"/>
        <w:autoSpaceDE w:val="0"/>
        <w:widowControl/>
        <w:spacing w:line="149" w:lineRule="auto" w:before="228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双击“启动平台.bat”，等待浏览器自动打开；也可在 Edge 或 Chrome 访问 http://127.0.0.1:8000。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在登录页输入管理员分配的账号和密码，点击“登录平台”。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首次使用临时密码时，按提示设置不少于 10 个字符的新密码。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登录成功后，从“历史数据”选择记录，或点击“新增文件”。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92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0" w:after="5538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1 平台登录入口。登录标题下方的附加说明已移除。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7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tabs>
          <w:tab w:pos="254" w:val="left"/>
        </w:tabs>
        <w:autoSpaceDE w:val="0"/>
        <w:widowControl/>
        <w:spacing w:line="245" w:lineRule="auto" w:before="250" w:after="0"/>
        <w:ind w:left="174" w:right="86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2.2 数据读取与加载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 xml:space="preserve">平台网页上传统一支持 </w:t>
      </w:r>
      <w:r>
        <w:rPr>
          <w:w w:val="102.22222010294597"/>
          <w:rFonts w:ascii="Microsoft YaHei" w:hAnsi="Microsoft YaHei" w:eastAsia="Microsoft YaHei"/>
          <w:b/>
          <w:i w:val="0"/>
          <w:color w:val="172B4D"/>
          <w:sz w:val="18"/>
        </w:rPr>
        <w:t>.csv、.xlsx、.xls、.pkl 和</w:t>
      </w:r>
      <w:r>
        <w:br/>
      </w:r>
      <w:r>
        <w:rPr>
          <w:w w:val="102.22222010294597"/>
          <w:rFonts w:ascii="Microsoft YaHei" w:hAnsi="Microsoft YaHei" w:eastAsia="Microsoft YaHei"/>
          <w:b/>
          <w:i w:val="0"/>
          <w:color w:val="172B4D"/>
          <w:sz w:val="18"/>
        </w:rPr>
        <w:t>.pickle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。所有已登录用户使用同一个文件选择入口，不再区分管理员上传权限，也不需要手动输入服务端本机路径。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在左侧“加载数据”中点击“新增文件”。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在“数据名称”填写“样例数据”；无时区日期保持“北京时间”，CSV 编码保持“自动识别”。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点击“选择 Excel / CSV / PKL 文件”，在系统文件窗口选择“样例数据.xlsx”。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等待上传与字段识别完成，核对时间、经纬度、航速、course 和 heading。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5.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点击“加载数据”，等待状态变为“数据加载完成”。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505"/>
        <w:gridCol w:w="3505"/>
        <w:gridCol w:w="3505"/>
      </w:tblGrid>
      <w:tr>
        <w:trPr>
          <w:trHeight w:hRule="exact" w:val="900"/>
        </w:trPr>
        <w:tc>
          <w:tcPr>
            <w:tcW w:type="dxa" w:w="10466"/>
            <w:gridSpan w:val="3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</w:tcBorders>
            <w:shd w:fill="e9f2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6" w:right="316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CSV 第一行应为字段名；Excel 表头前不要放说明文字、合并标题或空白行。PKL/PICKLE</w:t>
            </w: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仅用于兼容既有轨迹对象，必须来自可信来源。</w:t>
            </w:r>
          </w:p>
        </w:tc>
      </w:tr>
      <w:tr>
        <w:trPr>
          <w:trHeight w:hRule="exact" w:val="8176"/>
        </w:trPr>
        <w:tc>
          <w:tcPr>
            <w:tcW w:type="dxa" w:w="528"/>
            <w:tcBorders>
              <w:top w:sz="11.199999809265137" w:val="single" w:color="#B8CFF8"/>
              <w:end w:sz="4.800000190734863" w:val="single" w:color="#D8E2E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10"/>
            <w:tcBorders>
              <w:start w:sz="4.800000190734863" w:val="single" w:color="#D8E2EB"/>
              <w:end w:sz="4.800000190734863" w:val="single" w:color="#D8E2EB"/>
              <w:bottom w:sz="4.800000190734863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03499" cy="4988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99" cy="498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76.0" w:type="dxa"/>
            </w:tblPr>
            <w:tblGrid>
              <w:gridCol w:w="9410"/>
            </w:tblGrid>
            <w:tr>
              <w:trPr>
                <w:trHeight w:hRule="exact" w:val="8156"/>
              </w:trPr>
              <w:tc>
                <w:tcPr>
                  <w:tcW w:type="dxa" w:w="5328"/>
                  <w:tcBorders/>
                  <w:shd w:fill="f2f6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9" w:lineRule="auto" w:before="194" w:after="0"/>
                    <w:ind w:left="160" w:right="0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/>
                      <w:i w:val="0"/>
                      <w:color w:val="172B4D"/>
                      <w:sz w:val="18"/>
                    </w:rPr>
                    <w:t>本图检查要点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412" w:after="0"/>
                    <w:ind w:left="160" w:right="2160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• 数据名称为“样例数据”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• 上传按钮包含 PKL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• 页面没有本机路径输入框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• 上传成功后仍需点击“加载数据”</w:t>
                  </w:r>
                </w:p>
                <w:p>
                  <w:pPr>
                    <w:autoSpaceDN w:val="0"/>
                    <w:autoSpaceDE w:val="0"/>
                    <w:widowControl/>
                    <w:spacing w:line="149" w:lineRule="auto" w:before="412" w:after="0"/>
                    <w:ind w:left="160" w:right="0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/>
                      <w:i w:val="0"/>
                      <w:color w:val="172B4D"/>
                      <w:sz w:val="18"/>
                    </w:rPr>
                    <w:t>上传与加载是两个独立步骤。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8"/>
            <w:tcBorders>
              <w:start w:sz="4.800000190734863" w:val="single" w:color="#D8E2EB"/>
              <w:top w:sz="11.199999809265137" w:val="single" w:color="#B8CFF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1" w:lineRule="auto" w:before="96" w:after="2548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2 新增文件面板与统一文件选择入口。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8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tabs>
          <w:tab w:pos="90" w:val="left"/>
        </w:tabs>
        <w:autoSpaceDE w:val="0"/>
        <w:widowControl/>
        <w:spacing w:line="245" w:lineRule="auto" w:before="250" w:after="0"/>
        <w:ind w:left="10" w:right="187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2.3 数据清洗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清洗针对整个当前数据集，不受页面筛选条件限制。清洗结果单独保存，原始文件与加载结果仍保留。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确认当前数据为“样例数据”，并且已加载。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先使用默认参数；确有业务依据时再展开“高级清洗设置”。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点击“开始清洗”，等待进度达到 100%；处理中不要切换数据或关闭平台。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核对输入、输出、剔除点数、轨迹片段数和异常分类。</w:t>
      </w:r>
    </w:p>
    <w:p>
      <w:pPr>
        <w:autoSpaceDN w:val="0"/>
        <w:autoSpaceDE w:val="0"/>
        <w:widowControl/>
        <w:spacing w:line="149" w:lineRule="auto" w:before="216" w:after="138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5.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需要对比时点击“恢复清洗前数据”。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95"/>
        <w:gridCol w:w="3395"/>
        <w:gridCol w:w="3395"/>
      </w:tblGrid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参数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默认值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最大航速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50 kn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剔除上报航速超过阈值的记录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异常跳点速度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50 kn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按相邻坐标和时间识别跳点或漂移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最大加速度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8 kn/min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剔除航速变化率过大的点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长时间中断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60 min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间隔过大时划分新的轨迹片段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长距离中断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3 海里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距离过大时划分新的轨迹片段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停留 / 低速</w:t>
            </w:r>
          </w:p>
        </w:tc>
        <w:tc>
          <w:tcPr>
            <w:tcW w:type="dxa" w:w="158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0.5 / 3 kn</w:t>
            </w:r>
          </w:p>
        </w:tc>
        <w:tc>
          <w:tcPr>
            <w:tcW w:type="dxa" w:w="555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生成航行状态与行为辅助字段</w:t>
            </w:r>
          </w:p>
        </w:tc>
      </w:tr>
    </w:tbl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8.0" w:type="dxa"/>
      </w:tblPr>
      <w:tblGrid>
        <w:gridCol w:w="10186"/>
      </w:tblGrid>
      <w:tr>
        <w:trPr>
          <w:trHeight w:hRule="exact" w:val="8120"/>
        </w:trPr>
        <w:tc>
          <w:tcPr>
            <w:tcW w:type="dxa" w:w="9410"/>
            <w:tcBorders>
              <w:start w:sz="4.800000190734863" w:val="single" w:color="#D8E2EB"/>
              <w:top w:sz="4.800000190734863" w:val="single" w:color="#D8E2EB"/>
              <w:end w:sz="4.800000190734863" w:val="single" w:color="#D8E2EB"/>
              <w:bottom w:sz="4.800000190734863" w:val="single" w:color="#D8E2EB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4705"/>
              <w:gridCol w:w="4705"/>
            </w:tblGrid>
            <w:tr>
              <w:trPr>
                <w:trHeight w:hRule="exact" w:val="8100"/>
              </w:trPr>
              <w:tc>
                <w:tcPr>
                  <w:tcW w:type="dxa" w:w="38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6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26920" cy="5080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6920" cy="508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556"/>
                  <w:tcBorders/>
                  <w:shd w:fill="f2f6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9" w:lineRule="auto" w:before="94" w:after="0"/>
                    <w:ind w:left="120" w:right="0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/>
                      <w:i w:val="0"/>
                      <w:color w:val="172B4D"/>
                      <w:sz w:val="18"/>
                    </w:rPr>
                    <w:t>样例结果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412" w:after="0"/>
                    <w:ind w:left="120" w:right="3744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源文件：6,116 条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清洗输出：6,042 点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剔除：74 点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船舶：50 艘</w:t>
                  </w:r>
                  <w:r>
                    <w:br/>
                  </w: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轨迹片段：88 条</w:t>
                  </w:r>
                </w:p>
                <w:p>
                  <w:pPr>
                    <w:autoSpaceDN w:val="0"/>
                    <w:autoSpaceDE w:val="0"/>
                    <w:widowControl/>
                    <w:spacing w:line="149" w:lineRule="auto" w:before="412" w:after="0"/>
                    <w:ind w:left="120" w:right="0" w:firstLine="0"/>
                    <w:jc w:val="left"/>
                  </w:pPr>
                  <w:r>
                    <w:rPr>
                      <w:w w:val="102.22222010294597"/>
                      <w:rFonts w:ascii="Microsoft YaHei" w:hAnsi="Microsoft YaHei" w:eastAsia="Microsoft YaHei"/>
                      <w:b w:val="0"/>
                      <w:i w:val="0"/>
                      <w:color w:val="172B4D"/>
                      <w:sz w:val="18"/>
                    </w:rPr>
                    <w:t>清洗不会补齐缺失观测，也不会进行轨迹插值。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51" w:lineRule="auto" w:before="104" w:after="568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3 清洗状态、质量摘要与清洗结果。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5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1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17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2.4 条件筛选与联动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筛选条件会联动总览指标、轨迹、空间密度、统计图表与导出结果。修改输入框后必须点击“应用筛选”，仅修改数值不会立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即生效。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95"/>
        <w:gridCol w:w="3395"/>
        <w:gridCol w:w="3395"/>
      </w:tblGrid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条件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输入方式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开始 / 结束时间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日期时间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限定观测时间范围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最低 / 最高航速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数值，kn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限定上报航速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船舶类型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下拉选择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按 AIS 船型代码区间筛选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船舶编号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MMSI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查看指定船舶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经纬度范围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最小值和最大值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使用矩形包围范围筛选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空间标记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截面或区域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通过地图工具应用</w:t>
            </w:r>
          </w:p>
        </w:tc>
      </w:tr>
      <w:tr>
        <w:trPr>
          <w:trHeight w:hRule="exact" w:val="420"/>
        </w:trPr>
        <w:tc>
          <w:tcPr>
            <w:tcW w:type="dxa" w:w="26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船舶行为</w:t>
            </w:r>
          </w:p>
        </w:tc>
        <w:tc>
          <w:tcPr>
            <w:tcW w:type="dxa" w:w="238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行为下拉选择</w:t>
            </w:r>
          </w:p>
        </w:tc>
        <w:tc>
          <w:tcPr>
            <w:tcW w:type="dxa" w:w="436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控制行为轨迹显示</w:t>
            </w:r>
          </w:p>
        </w:tc>
      </w:tr>
    </w:tbl>
    <w:p>
      <w:pPr>
        <w:autoSpaceDN w:val="0"/>
        <w:autoSpaceDE w:val="0"/>
        <w:widowControl/>
        <w:spacing w:line="245" w:lineRule="auto" w:before="246" w:after="0"/>
        <w:ind w:left="90" w:right="3600" w:hanging="8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2.5 轨迹展示与地图控制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使用地图左上角控件缩放和平移；点击“回到数据范围”恢复当前数据边界。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用“船舶轨迹”和“空间密度”按钮独立显示或隐藏图层。</w:t>
      </w:r>
    </w:p>
    <w:p>
      <w:pPr>
        <w:autoSpaceDN w:val="0"/>
        <w:autoSpaceDE w:val="0"/>
        <w:widowControl/>
        <w:spacing w:line="245" w:lineRule="auto" w:before="216" w:after="0"/>
        <w:ind w:left="90" w:right="360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点击“刷新图层”重新请求轨迹与密度；底图失败时点击“重新加载底图”。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点击下方坐标切换十进制度与度分秒；需要时点击“全屏查看”。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33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229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4 样例数据的轨迹与活动密度。底图、轨迹与密度为独立图层。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10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170"/>
        <w:ind w:left="10" w:right="144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2.6 标记与空间分析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地图支持点、截面、路线和区域标记；区域可使用任意多边形、矩形或圆形。截面与区域可作为统计条件。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95"/>
        <w:gridCol w:w="3395"/>
        <w:gridCol w:w="3395"/>
      </w:tblGrid>
      <w:tr>
        <w:trPr>
          <w:trHeight w:hRule="exact" w:val="420"/>
        </w:trPr>
        <w:tc>
          <w:tcPr>
            <w:tcW w:type="dxa" w:w="158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标记类型</w:t>
            </w:r>
          </w:p>
        </w:tc>
        <w:tc>
          <w:tcPr>
            <w:tcW w:type="dxa" w:w="35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绘制要求</w:t>
            </w:r>
          </w:p>
        </w:tc>
        <w:tc>
          <w:tcPr>
            <w:tcW w:type="dxa" w:w="430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126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主要用途</w:t>
            </w:r>
          </w:p>
        </w:tc>
      </w:tr>
      <w:tr>
        <w:trPr>
          <w:trHeight w:hRule="exact" w:val="420"/>
        </w:trPr>
        <w:tc>
          <w:tcPr>
            <w:tcW w:type="dxa" w:w="158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点</w:t>
            </w:r>
          </w:p>
        </w:tc>
        <w:tc>
          <w:tcPr>
            <w:tcW w:type="dxa" w:w="35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8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1 个坐标</w:t>
            </w:r>
          </w:p>
        </w:tc>
        <w:tc>
          <w:tcPr>
            <w:tcW w:type="dxa" w:w="430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记录位置，不作为统计范围</w:t>
            </w:r>
          </w:p>
        </w:tc>
      </w:tr>
      <w:tr>
        <w:trPr>
          <w:trHeight w:hRule="exact" w:val="420"/>
        </w:trPr>
        <w:tc>
          <w:tcPr>
            <w:tcW w:type="dxa" w:w="158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截面</w:t>
            </w:r>
          </w:p>
        </w:tc>
        <w:tc>
          <w:tcPr>
            <w:tcW w:type="dxa" w:w="35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8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2 个不同坐标</w:t>
            </w:r>
          </w:p>
        </w:tc>
        <w:tc>
          <w:tcPr>
            <w:tcW w:type="dxa" w:w="430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统计真实相交、穿越次数和正反向</w:t>
            </w:r>
          </w:p>
        </w:tc>
      </w:tr>
      <w:tr>
        <w:trPr>
          <w:trHeight w:hRule="exact" w:val="420"/>
        </w:trPr>
        <w:tc>
          <w:tcPr>
            <w:tcW w:type="dxa" w:w="158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路线</w:t>
            </w:r>
          </w:p>
        </w:tc>
        <w:tc>
          <w:tcPr>
            <w:tcW w:type="dxa" w:w="35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8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至少 2 个坐标</w:t>
            </w:r>
          </w:p>
        </w:tc>
        <w:tc>
          <w:tcPr>
            <w:tcW w:type="dxa" w:w="430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记录参考路线，不作为统计范围</w:t>
            </w:r>
          </w:p>
        </w:tc>
      </w:tr>
      <w:tr>
        <w:trPr>
          <w:trHeight w:hRule="exact" w:val="420"/>
        </w:trPr>
        <w:tc>
          <w:tcPr>
            <w:tcW w:type="dxa" w:w="158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区域</w:t>
            </w:r>
          </w:p>
        </w:tc>
        <w:tc>
          <w:tcPr>
            <w:tcW w:type="dxa" w:w="35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8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多边形至少 3 点；矩形或圆形按界面提示</w:t>
            </w:r>
          </w:p>
        </w:tc>
        <w:tc>
          <w:tcPr>
            <w:tcW w:type="dxa" w:w="430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按点是否位于区域内统计</w:t>
            </w:r>
          </w:p>
        </w:tc>
      </w:tr>
    </w:tbl>
    <w:p>
      <w:pPr>
        <w:autoSpaceDN w:val="0"/>
        <w:tabs>
          <w:tab w:pos="90" w:val="left"/>
        </w:tabs>
        <w:autoSpaceDE w:val="0"/>
        <w:widowControl/>
        <w:spacing w:line="245" w:lineRule="auto" w:before="176" w:after="0"/>
        <w:ind w:left="10" w:right="5040" w:firstLine="0"/>
        <w:jc w:val="left"/>
      </w:pPr>
      <w:r>
        <w:rPr>
          <w:rFonts w:ascii="Microsoft YaHei" w:hAnsi="Microsoft YaHei" w:eastAsia="Microsoft YaHei"/>
          <w:b/>
          <w:i w:val="0"/>
          <w:color w:val="172B4D"/>
          <w:sz w:val="21"/>
        </w:rPr>
        <w:t>创建标记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在地图右侧选择标记工具，再选择点、截面、路线或区域。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输入名称、分类和颜色；点击“开始绘制”后在地图加入节点，或批量输入经纬度。</w:t>
      </w:r>
    </w:p>
    <w:p>
      <w:pPr>
        <w:autoSpaceDN w:val="0"/>
        <w:autoSpaceDE w:val="0"/>
        <w:widowControl/>
        <w:spacing w:line="149" w:lineRule="auto" w:before="216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点击“完成”保存；标记保存在当前浏览器中。</w:t>
      </w:r>
    </w:p>
    <w:p>
      <w:pPr>
        <w:autoSpaceDN w:val="0"/>
        <w:autoSpaceDE w:val="0"/>
        <w:widowControl/>
        <w:spacing w:line="245" w:lineRule="auto" w:before="242" w:after="168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72B4D"/>
          <w:sz w:val="21"/>
        </w:rPr>
        <w:t>显示与隐藏区域 / 截面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区域和截面标记默认显示。点击标记名称右侧、编辑按钮左侧的眼睛图标即可隐藏；图标会切换为带斜线的眼睛。再次点击恢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复显示。隐藏只影响地图图形，不会删除标记，仍可在标记库中编辑、删除或用于空间统计。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.99999999999994" w:type="dxa"/>
      </w:tblPr>
      <w:tblGrid>
        <w:gridCol w:w="5093"/>
        <w:gridCol w:w="5093"/>
      </w:tblGrid>
      <w:tr>
        <w:trPr>
          <w:trHeight w:hRule="exact" w:val="5720"/>
        </w:trPr>
        <w:tc>
          <w:tcPr>
            <w:tcW w:type="dxa" w:w="4706"/>
            <w:tcBorders>
              <w:start w:sz="4.0" w:val="single" w:color="#D8E2EB"/>
              <w:top w:sz="4.0" w:val="single" w:color="#D8E2EB"/>
              <w:end w:sz="4.0" w:val="single" w:color="#D8E2EB"/>
              <w:bottom w:sz="4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10460" cy="355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35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8"/>
            <w:tcBorders>
              <w:start w:sz="4.0" w:val="single" w:color="#D8E2EB"/>
              <w:top w:sz="4.0" w:val="single" w:color="#D8E2EB"/>
              <w:end w:sz="4.0" w:val="single" w:color="#D8E2EB"/>
              <w:bottom w:sz="4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11729" cy="355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729" cy="35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70"/>
        </w:trPr>
        <w:tc>
          <w:tcPr>
            <w:tcW w:type="dxa" w:w="4706"/>
            <w:tcBorders>
              <w:start w:sz="4.0" w:val="single" w:color="#D8E2EB"/>
              <w:top w:sz="4.0" w:val="single" w:color="#D8E2EB"/>
              <w:end w:sz="4.0" w:val="single" w:color="#D8E2EB"/>
              <w:bottom w:sz="4.0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8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 w:val="0"/>
                <w:i w:val="0"/>
                <w:color w:val="5F7187"/>
                <w:sz w:val="16"/>
              </w:rPr>
              <w:t>显示：眼睛图标</w:t>
            </w:r>
          </w:p>
        </w:tc>
        <w:tc>
          <w:tcPr>
            <w:tcW w:type="dxa" w:w="4708"/>
            <w:tcBorders>
              <w:start w:sz="4.0" w:val="single" w:color="#D8E2EB"/>
              <w:top w:sz="4.0" w:val="single" w:color="#D8E2EB"/>
              <w:end w:sz="4.0" w:val="single" w:color="#D8E2EB"/>
              <w:bottom w:sz="4.0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8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 w:val="0"/>
                <w:i w:val="0"/>
                <w:color w:val="5F7187"/>
                <w:sz w:val="16"/>
              </w:rPr>
              <w:t>隐藏：斜线眼睛图标</w:t>
            </w:r>
          </w:p>
        </w:tc>
      </w:tr>
    </w:tbl>
    <w:p>
      <w:pPr>
        <w:autoSpaceDN w:val="0"/>
        <w:autoSpaceDE w:val="0"/>
        <w:widowControl/>
        <w:spacing w:line="151" w:lineRule="auto" w:before="108" w:after="269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5 区域标记的显示与隐藏状态；截面标记使用相同图标。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11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tabs>
          <w:tab w:pos="254" w:val="left"/>
        </w:tabs>
        <w:autoSpaceDE w:val="0"/>
        <w:widowControl/>
        <w:spacing w:line="245" w:lineRule="auto" w:before="250" w:after="0"/>
        <w:ind w:left="174" w:right="590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2.6.1 区域交通流统计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先创建区域标记。本例使用“海口湾重点水域”。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点击筛选工具，在“筛选方式”中选择“按区域范围”。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选择区域标记并点击“查看该标记”。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核对船舶数、轨迹数、区域内 AIS 点和平均航速；完成后点击“查看全部”。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33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3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6 区域交通流示例：44 艘船、67 条轨迹、1,962 个 AIS 点，平均航速 8.84 kn。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61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80" w:after="0"/>
              <w:ind w:left="14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区域模式按 AIS 点是否落入边界内筛选。矩形和圆形在保存时转换为闭合边界，统计口径与多边形一致。</w:t>
            </w:r>
          </w:p>
        </w:tc>
      </w:tr>
    </w:tbl>
    <w:p>
      <w:pPr>
        <w:autoSpaceDN w:val="0"/>
        <w:autoSpaceDE w:val="0"/>
        <w:widowControl/>
        <w:spacing w:line="6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12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0"/>
        <w:ind w:left="254" w:right="5040" w:hanging="8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2.6.2 截面交通流统计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创建由两个端点组成的截面。本例使用“海口湾航道截面”。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点击筛选工具，在“筛选方式”中选择“按截面穿越”。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选择截面并点击“查看该标记”。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核对船舶数、轨迹数、穿越次数、平均航速以及正向 / 反向次数。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33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3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7 截面交通流示例：19 艘船、22 条轨迹、23 次穿越，其中正向 11 次、反向 12 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90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6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穿越次数是轨迹与截面线段的真实相交次数，不等于独立船舶数；同一艘船可能多次穿越。正反向由轨迹移动方向与截面端点顺</w:t>
            </w: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序共同确定。</w:t>
            </w:r>
          </w:p>
        </w:tc>
      </w:tr>
    </w:tbl>
    <w:p>
      <w:pPr>
        <w:autoSpaceDN w:val="0"/>
        <w:autoSpaceDE w:val="0"/>
        <w:widowControl/>
        <w:spacing w:line="6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13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0"/>
        <w:ind w:left="10" w:right="115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2.7 空间密度分析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空间密度显示 AIS 观测点的聚集位置，可在“平滑热力”和“计数网格”之间切换，并设置约 100 m 至 5 km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的网格精度和不透明度。</w:t>
      </w:r>
    </w:p>
    <w:p>
      <w:pPr>
        <w:autoSpaceDN w:val="0"/>
        <w:autoSpaceDE w:val="0"/>
        <w:widowControl/>
        <w:spacing w:line="149" w:lineRule="auto" w:before="228" w:after="0"/>
        <w:ind w:left="90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确认地图中的“空间密度”图层已开启。</w:t>
      </w:r>
    </w:p>
    <w:p>
      <w:pPr>
        <w:autoSpaceDN w:val="0"/>
        <w:autoSpaceDE w:val="0"/>
        <w:widowControl/>
        <w:spacing w:line="245" w:lineRule="auto" w:before="216" w:after="0"/>
        <w:ind w:left="90" w:right="360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用“平滑热力”观察连续趋势，或用“计数网格”查看各网格的相对数量。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局部分析选择较细网格，大范围分析选择较粗网格；点击“重新计算密度”。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33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8 计数网格示例。颜色表示 AIS 点相对数量，不直接等于船舶数量。</w:t>
      </w:r>
    </w:p>
    <w:p>
      <w:pPr>
        <w:autoSpaceDN w:val="0"/>
        <w:autoSpaceDE w:val="0"/>
        <w:widowControl/>
        <w:spacing w:line="245" w:lineRule="auto" w:before="296" w:after="168"/>
        <w:ind w:left="10" w:right="43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2.8 船舶行为识别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在地图行为工具中选择行为并点击“显示相应轨迹”。结果属于规则筛查，应结合时间、MMSI、区域和原始轨迹复核。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93"/>
        <w:gridCol w:w="5093"/>
      </w:tblGrid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行为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默认识别依据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靠泊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上报航速 ≤ 0.5 kn，推算移动速度 ≤ 0.2 kn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锚泊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上报航速 ≤ 0.5 kn，推算移动速度 &gt; 0.2 kn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转向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相邻有效点的 COG 变化 ≥ 15°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直航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COG 变化 ≤ 5°，且加速度 &lt; 0.5 kn/min</w:t>
            </w:r>
          </w:p>
        </w:tc>
      </w:tr>
      <w:tr>
        <w:trPr>
          <w:trHeight w:hRule="exact" w:val="420"/>
        </w:trPr>
        <w:tc>
          <w:tcPr>
            <w:tcW w:type="dxa" w:w="2268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变速</w:t>
            </w:r>
          </w:p>
        </w:tc>
        <w:tc>
          <w:tcPr>
            <w:tcW w:type="dxa" w:w="7142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加速度绝对值 ≥ 0.5 kn/min</w:t>
            </w:r>
          </w:p>
        </w:tc>
      </w:tr>
    </w:tbl>
    <w:p>
      <w:pPr>
        <w:autoSpaceDN w:val="0"/>
        <w:autoSpaceDE w:val="0"/>
        <w:widowControl/>
        <w:spacing w:line="30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14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0"/>
        <w:ind w:left="174" w:right="28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2.9 统计图表与航向分析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统计区展示当前条件下的总览指标、航速分布、船型结构、交通流时间序列、船长分布、航行状态、对地航向 COG、船首向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heading 及单船时间曲线。</w:t>
      </w:r>
    </w:p>
    <w:p>
      <w:pPr>
        <w:autoSpaceDN w:val="0"/>
        <w:autoSpaceDE w:val="0"/>
        <w:widowControl/>
        <w:spacing w:line="149" w:lineRule="auto" w:before="228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应用筛选后点击顶部“刷新统计”或底部“重新计算当前统计”。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在航向分析中选择 15°、30°、45°或 90°分箱，比较有效点、缺失点、主要方向区间和圆周平均方向。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查看单船时间曲线时输入 9 位 MMSI。本例使用 353195000。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230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3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0" w:after="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9 样例船舶的 COG 与 heading 分布；百分比以各自有效点为分母。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1943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3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10 MMSI 353195000 的 COG 与 heading 时间曲线。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90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6" w:right="115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COG 表示相对地面的实际移动方向，heading 表示船首指向，两者不一定相同。COG 的 360°和 heading 的 511</w:t>
            </w: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作为不可用值；跨越 0°/360°、轨迹断点或长间隔时曲线断开。</w:t>
            </w:r>
          </w:p>
        </w:tc>
      </w:tr>
    </w:tbl>
    <w:p>
      <w:pPr>
        <w:autoSpaceDN w:val="0"/>
        <w:autoSpaceDE w:val="0"/>
        <w:widowControl/>
        <w:spacing w:line="4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15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tabs>
          <w:tab w:pos="254" w:val="left"/>
        </w:tabs>
        <w:autoSpaceDE w:val="0"/>
        <w:widowControl/>
        <w:spacing w:line="245" w:lineRule="auto" w:before="250" w:after="0"/>
        <w:ind w:left="174" w:right="748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2.10 统计结果导出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选择当前数据并完成必要清洗。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应用时间、航速、船型、MMSI、经纬度或空间标记条件。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3.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核对页面总览与统计图表，选择所需航向分箱。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4.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点击顶部“导出统计表”，保存 Excel 文件。</w:t>
      </w:r>
    </w:p>
    <w:p>
      <w:pPr>
        <w:autoSpaceDN w:val="0"/>
        <w:autoSpaceDE w:val="0"/>
        <w:widowControl/>
        <w:spacing w:line="245" w:lineRule="auto" w:before="216" w:after="0"/>
        <w:ind w:left="174" w:right="1152" w:firstLine="0"/>
        <w:jc w:val="left"/>
      </w:pP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导出文件包含综合统计、航速分布、船型分布、船长分布、交通流、航行状态、航向统计、COG 分布和 heading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分布等工作表。导出使用全部符合条件的数据。</w:t>
      </w:r>
    </w:p>
    <w:p>
      <w:pPr>
        <w:autoSpaceDN w:val="0"/>
        <w:tabs>
          <w:tab w:pos="254" w:val="left"/>
        </w:tabs>
        <w:autoSpaceDE w:val="0"/>
        <w:widowControl/>
        <w:spacing w:line="245" w:lineRule="auto" w:before="324" w:after="0"/>
        <w:ind w:left="174" w:right="518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2.11 历史数据与个人账号</w:t>
      </w:r>
      <w:r>
        <w:br/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“历史数据”只显示本人记录，可按数据名称或文件名搜索。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“使用此数据”选择已加载数据；如有清洗结果，自动使用清洗结果。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“加载此数据”选择待加载记录并启动转换。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“清空当前选择”只取消当前会话选择，不删除记录和文件。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“移除记录”删除本人历史登记；磁盘文件保留，但界面没有撤销入口。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修改密码成功后当前会话结束，需要重新登录；关闭浏览器不一定立即使会话失效。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61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80" w:after="0"/>
              <w:ind w:left="14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归档时建议同时记录数据名称、清洗参数、筛选条件、空间标记和导出日期。</w:t>
            </w:r>
          </w:p>
        </w:tc>
      </w:tr>
    </w:tbl>
    <w:p>
      <w:pPr>
        <w:autoSpaceDN w:val="0"/>
        <w:autoSpaceDE w:val="0"/>
        <w:widowControl/>
        <w:spacing w:line="86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16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72" w:after="0"/>
        <w:ind w:left="10" w:right="3888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3 用户管理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用户管理只对超级管理员开放。普通用户登录分析平台后不会看到管理入口。</w:t>
      </w:r>
    </w:p>
    <w:p>
      <w:pPr>
        <w:autoSpaceDN w:val="0"/>
        <w:autoSpaceDE w:val="0"/>
        <w:widowControl/>
        <w:spacing w:line="245" w:lineRule="auto" w:before="324" w:after="0"/>
        <w:ind w:left="90" w:right="2016" w:hanging="8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3.1 登录与页面结构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使用超级管理员账号登录分析工作台，在账号菜单点击“用户管理”；也可访问 /admin/login。</w:t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输入超级管理员账号和密码，进入“AIS 用户管理平台”。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535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9" w:lineRule="auto" w:before="112" w:after="200"/>
        <w:ind w:left="0" w:right="0" w:firstLine="0"/>
        <w:jc w:val="center"/>
      </w:pPr>
      <w:r>
        <w:rPr>
          <w:w w:val="102.49999761581421"/>
          <w:rFonts w:ascii="Microsoft YaHei" w:hAnsi="Microsoft YaHei" w:eastAsia="Microsoft YaHei"/>
          <w:b w:val="0"/>
          <w:i w:val="0"/>
          <w:color w:val="5F7187"/>
          <w:sz w:val="16"/>
        </w:rPr>
        <w:t>图 11 用户账号列表与管理入口；后台时间按北京时间显示。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93"/>
        <w:gridCol w:w="5093"/>
      </w:tblGrid>
      <w:tr>
        <w:trPr>
          <w:trHeight w:hRule="exact" w:val="420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页签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8" w:after="0"/>
              <w:ind w:left="0" w:right="0" w:firstLine="0"/>
              <w:jc w:val="center"/>
            </w:pPr>
            <w:r>
              <w:rPr>
                <w:w w:val="102.49999761581421"/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主要内容</w:t>
            </w:r>
          </w:p>
        </w:tc>
      </w:tr>
      <w:tr>
        <w:trPr>
          <w:trHeight w:hRule="exact" w:val="422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用户账号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创建账号、修改显示名称、角色和启用状态</w:t>
            </w:r>
          </w:p>
        </w:tc>
      </w:tr>
      <w:tr>
        <w:trPr>
          <w:trHeight w:hRule="exact" w:val="420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登录记录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账号、登录时间、成功或失败、访问 IP、浏览器</w:t>
            </w:r>
          </w:p>
        </w:tc>
      </w:tr>
      <w:tr>
        <w:trPr>
          <w:trHeight w:hRule="exact" w:val="420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访问记录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账号、访问时间、页面和访问 IP</w:t>
            </w:r>
          </w:p>
        </w:tc>
      </w:tr>
      <w:tr>
        <w:trPr>
          <w:trHeight w:hRule="exact" w:val="420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有效会话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2f6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登录时间、最近活动、IP、浏览器，可强制结束</w:t>
            </w:r>
          </w:p>
        </w:tc>
      </w:tr>
      <w:tr>
        <w:trPr>
          <w:trHeight w:hRule="exact" w:val="420"/>
        </w:trPr>
        <w:tc>
          <w:tcPr>
            <w:tcW w:type="dxa" w:w="2494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管理操作记录</w:t>
            </w:r>
          </w:p>
        </w:tc>
        <w:tc>
          <w:tcPr>
            <w:tcW w:type="dxa" w:w="6916"/>
            <w:tcBorders>
              <w:start w:sz="3.5999999046325684" w:val="single" w:color="#D8E2EB"/>
              <w:top w:sz="3.5999999046325684" w:val="single" w:color="#D8E2EB"/>
              <w:end w:sz="3.5999999046325684" w:val="single" w:color="#D8E2EB"/>
              <w:bottom w:sz="3.5999999046325684" w:val="single" w:color="#D8E2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4" w:after="0"/>
              <w:ind w:left="96" w:right="0" w:firstLine="0"/>
              <w:jc w:val="left"/>
            </w:pPr>
            <w:r>
              <w:rPr>
                <w:w w:val="97.50000238418579"/>
                <w:rFonts w:ascii="Microsoft YaHei" w:hAnsi="Microsoft YaHei" w:eastAsia="Microsoft YaHei"/>
                <w:b w:val="0"/>
                <w:i w:val="0"/>
                <w:color w:val="172B4D"/>
                <w:sz w:val="16"/>
              </w:rPr>
              <w:t>操作人、时间、类型、目标用户、IP 和详情</w:t>
            </w:r>
          </w:p>
        </w:tc>
      </w:tr>
    </w:tbl>
    <w:p>
      <w:pPr>
        <w:autoSpaceDN w:val="0"/>
        <w:autoSpaceDE w:val="0"/>
        <w:widowControl/>
        <w:spacing w:line="39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17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tabs>
          <w:tab w:pos="254" w:val="left"/>
        </w:tabs>
        <w:autoSpaceDE w:val="0"/>
        <w:widowControl/>
        <w:spacing w:line="245" w:lineRule="auto" w:before="250" w:after="0"/>
        <w:ind w:left="174" w:right="561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3.2 创建与维护用户</w:t>
      </w:r>
      <w:r>
        <w:br/>
      </w:r>
      <w:r>
        <w:rPr>
          <w:rFonts w:ascii="Microsoft YaHei" w:hAnsi="Microsoft YaHei" w:eastAsia="Microsoft YaHei"/>
          <w:b/>
          <w:i w:val="0"/>
          <w:color w:val="172B4D"/>
          <w:sz w:val="21"/>
        </w:rPr>
        <w:t>创建用户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点击“创建用户”，输入账号、显示名称和临时密码。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选择“普通用户”或“超级管理员”，点击“保存”。</w:t>
      </w:r>
    </w:p>
    <w:p>
      <w:pPr>
        <w:autoSpaceDN w:val="0"/>
        <w:autoSpaceDE w:val="0"/>
        <w:widowControl/>
        <w:spacing w:line="149" w:lineRule="auto" w:before="216" w:after="0"/>
        <w:ind w:left="174" w:right="0" w:firstLine="0"/>
        <w:jc w:val="left"/>
      </w:pP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账号使用 3 至 40 位字母、数字、下划线、点或短横线；临时密码至少 10 个字符。新账号默认要求首次登录修改临时密码。</w:t>
      </w:r>
    </w:p>
    <w:p>
      <w:pPr>
        <w:autoSpaceDN w:val="0"/>
        <w:tabs>
          <w:tab w:pos="254" w:val="left"/>
        </w:tabs>
        <w:autoSpaceDE w:val="0"/>
        <w:widowControl/>
        <w:spacing w:line="245" w:lineRule="auto" w:before="254" w:after="0"/>
        <w:ind w:left="174" w:right="6480" w:firstLine="0"/>
        <w:jc w:val="left"/>
      </w:pPr>
      <w:r>
        <w:rPr>
          <w:rFonts w:ascii="Microsoft YaHei" w:hAnsi="Microsoft YaHei" w:eastAsia="Microsoft YaHei"/>
          <w:b/>
          <w:i w:val="0"/>
          <w:color w:val="172B4D"/>
          <w:sz w:val="21"/>
        </w:rPr>
        <w:t>编辑角色与账号状态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在用户列表找到目标用户，点击“编辑”。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修改显示名称、角色或“启用此账号”，然后保存。</w:t>
      </w:r>
    </w:p>
    <w:p>
      <w:pPr>
        <w:autoSpaceDN w:val="0"/>
        <w:autoSpaceDE w:val="0"/>
        <w:widowControl/>
        <w:spacing w:line="149" w:lineRule="auto" w:before="216" w:after="0"/>
        <w:ind w:left="174" w:right="0" w:firstLine="0"/>
        <w:jc w:val="left"/>
      </w:pP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禁用账号或调整角色会结束该账号已有会话。当前管理员不能禁用或降级自己；平台至少保留一个启用的超级管理员。</w:t>
      </w:r>
    </w:p>
    <w:p>
      <w:pPr>
        <w:autoSpaceDN w:val="0"/>
        <w:tabs>
          <w:tab w:pos="254" w:val="left"/>
        </w:tabs>
        <w:autoSpaceDE w:val="0"/>
        <w:widowControl/>
        <w:spacing w:line="245" w:lineRule="auto" w:before="254" w:after="0"/>
        <w:ind w:left="174" w:right="4752" w:firstLine="0"/>
        <w:jc w:val="left"/>
      </w:pPr>
      <w:r>
        <w:rPr>
          <w:rFonts w:ascii="Microsoft YaHei" w:hAnsi="Microsoft YaHei" w:eastAsia="Microsoft YaHei"/>
          <w:b/>
          <w:i w:val="0"/>
          <w:color w:val="172B4D"/>
          <w:sz w:val="21"/>
        </w:rPr>
        <w:t>重置密码</w:t>
      </w:r>
      <w:r>
        <w:br/>
      </w: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1.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点击目标用户的“重置密码”，输入不少于 10 个字符的新密码。</w:t>
      </w:r>
    </w:p>
    <w:p>
      <w:pPr>
        <w:autoSpaceDN w:val="0"/>
        <w:autoSpaceDE w:val="0"/>
        <w:widowControl/>
        <w:spacing w:line="149" w:lineRule="auto" w:before="216" w:after="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/>
          <w:i w:val="0"/>
          <w:color w:val="172B4D"/>
          <w:sz w:val="18"/>
        </w:rPr>
        <w:t>2.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 xml:space="preserve"> 通常保留“要求用户下次登录修改密码”，点击“重置并结束已有会话”。</w:t>
      </w:r>
    </w:p>
    <w:p>
      <w:pPr>
        <w:autoSpaceDN w:val="0"/>
        <w:autoSpaceDE w:val="0"/>
        <w:widowControl/>
        <w:spacing w:line="245" w:lineRule="auto" w:before="242" w:after="0"/>
        <w:ind w:left="174" w:right="576" w:firstLine="0"/>
        <w:jc w:val="left"/>
      </w:pPr>
      <w:r>
        <w:rPr>
          <w:rFonts w:ascii="Microsoft YaHei" w:hAnsi="Microsoft YaHei" w:eastAsia="Microsoft YaHei"/>
          <w:b/>
          <w:i w:val="0"/>
          <w:color w:val="172B4D"/>
          <w:sz w:val="21"/>
        </w:rPr>
        <w:t>记录与会话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使用用户筛选查看指定账号的记录。需要强制退出账号时，在“有效会话”页点击“结束会话”。会话默认有效期为 12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小时，最近活动时间最多每 30 秒更新一次。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90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6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账号、会话、历史登记和审计记录保存在交付目录的本地数据库中。备份或迁移前应等待任务完成、停止平台，再备份整个交付</w:t>
            </w:r>
            <w:r>
              <w:rPr>
                <w:rFonts w:ascii="Microsoft YaHei" w:hAnsi="Microsoft YaHei" w:eastAsia="Microsoft YaHei"/>
                <w:b w:val="0"/>
                <w:i w:val="0"/>
                <w:color w:val="102A43"/>
                <w:sz w:val="18"/>
              </w:rPr>
              <w:t>目录。</w:t>
            </w:r>
          </w:p>
        </w:tc>
      </w:tr>
    </w:tbl>
    <w:p>
      <w:pPr>
        <w:autoSpaceDN w:val="0"/>
        <w:autoSpaceDE w:val="0"/>
        <w:widowControl/>
        <w:spacing w:line="79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18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686" w:bottom="23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149" w:lineRule="auto" w:before="272" w:after="0"/>
        <w:ind w:left="10" w:right="0" w:firstLine="0"/>
        <w:jc w:val="left"/>
      </w:pPr>
      <w:r>
        <w:rPr>
          <w:rFonts w:ascii="Microsoft YaHei" w:hAnsi="Microsoft YaHei" w:eastAsia="Microsoft YaHei"/>
          <w:b/>
          <w:i w:val="0"/>
          <w:color w:val="102A43"/>
          <w:sz w:val="38"/>
        </w:rPr>
        <w:t>4 常见问题</w:t>
      </w:r>
    </w:p>
    <w:p>
      <w:pPr>
        <w:autoSpaceDN w:val="0"/>
        <w:autoSpaceDE w:val="0"/>
        <w:widowControl/>
        <w:spacing w:line="245" w:lineRule="auto" w:before="274" w:after="0"/>
        <w:ind w:left="10" w:right="57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 加载的数据文件格式有要求吗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所有已登录用户都可在网页选择 CSV、XLSX、XLS、PKL 或 PICKLE。CSV 建议使用 UTF-8 或 GB18030/GBK。Excel</w:t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第一行应为字段名。PKL/PICKLE 只使用可信来源文件。</w:t>
      </w:r>
    </w:p>
    <w:p>
      <w:pPr>
        <w:autoSpaceDN w:val="0"/>
        <w:autoSpaceDE w:val="0"/>
        <w:widowControl/>
        <w:spacing w:line="245" w:lineRule="auto" w:before="324" w:after="0"/>
        <w:ind w:left="10" w:right="144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4.2 哪些字段是必需的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必需字段为 MMSI、时间、经度、纬度、航速和对地航向。船型、船长、船宽、吃水和船首向为可选字段。</w:t>
      </w:r>
    </w:p>
    <w:p>
      <w:pPr>
        <w:autoSpaceDN w:val="0"/>
        <w:autoSpaceDE w:val="0"/>
        <w:widowControl/>
        <w:spacing w:line="245" w:lineRule="auto" w:before="324" w:after="0"/>
        <w:ind w:left="10" w:right="14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4.3 字段名称不完全一致怎么办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平台按常见中英文别名自动匹配，并忽略大小写、空格、下划线和标点。存在缺失或歧义时应修改源文件表头后重新上传。</w:t>
      </w:r>
    </w:p>
    <w:p>
      <w:pPr>
        <w:autoSpaceDN w:val="0"/>
        <w:autoSpaceDE w:val="0"/>
        <w:widowControl/>
        <w:spacing w:line="245" w:lineRule="auto" w:before="324" w:after="0"/>
        <w:ind w:left="10" w:right="388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4.4 未识别字段会怎样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未映射字段会在预览中列出，但不会进入标准分析字段；源文件不会被修改。</w:t>
      </w:r>
    </w:p>
    <w:p>
      <w:pPr>
        <w:autoSpaceDN w:val="0"/>
        <w:autoSpaceDE w:val="0"/>
        <w:widowControl/>
        <w:spacing w:line="245" w:lineRule="auto" w:before="324" w:after="0"/>
        <w:ind w:left="10" w:right="331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4.5 可选字段缺失会影响加载吗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通常不会。缺少 heading 仍可分析 COG；缺失船型或尺寸会影响相应分布与统计。</w:t>
      </w:r>
    </w:p>
    <w:p>
      <w:pPr>
        <w:autoSpaceDN w:val="0"/>
        <w:autoSpaceDE w:val="0"/>
        <w:widowControl/>
        <w:spacing w:line="245" w:lineRule="auto" w:before="324" w:after="0"/>
        <w:ind w:left="10" w:right="158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4.6 CSV 编码错误怎么办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将编码从“自动识别”改为“UTF-8”或“GB18030 / GBK”后重试，或用表格软件另存为 UTF-8 CSV。</w:t>
      </w:r>
    </w:p>
    <w:p>
      <w:pPr>
        <w:autoSpaceDN w:val="0"/>
        <w:autoSpaceDE w:val="0"/>
        <w:widowControl/>
        <w:spacing w:line="245" w:lineRule="auto" w:before="324" w:after="0"/>
        <w:ind w:left="10" w:right="230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4.7 时间为何相差若干小时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无时区日期按导入时选择的时区解释，默认 Asia/Shanghai；带 UTC 偏移的日期保留真实时刻。</w:t>
      </w:r>
    </w:p>
    <w:p>
      <w:pPr>
        <w:autoSpaceDN w:val="0"/>
        <w:autoSpaceDE w:val="0"/>
        <w:widowControl/>
        <w:spacing w:line="245" w:lineRule="auto" w:before="324" w:after="0"/>
        <w:ind w:left="10" w:right="446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4.8 上传后为什么还不能查看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上传只登记文件，还需点击“加载数据”完成字段转换和数据集构建。</w:t>
      </w:r>
    </w:p>
    <w:p>
      <w:pPr>
        <w:autoSpaceDN w:val="0"/>
        <w:autoSpaceDE w:val="0"/>
        <w:widowControl/>
        <w:spacing w:line="245" w:lineRule="auto" w:before="324" w:after="0"/>
        <w:ind w:left="10" w:right="273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4.9 为什么仍需要清洗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加载负责字段识别和类型转换；清洗负责异常剔除、顺序检查与轨迹分段，两者目的不同。</w:t>
      </w:r>
    </w:p>
    <w:p>
      <w:pPr>
        <w:autoSpaceDN w:val="0"/>
        <w:autoSpaceDE w:val="0"/>
        <w:widowControl/>
        <w:spacing w:line="245" w:lineRule="auto" w:before="324" w:after="4238"/>
        <w:ind w:left="10" w:right="129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4.10 清洗后点数明显减少怎么办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核对异常类别和清洗参数，重点检查最大航速、跳点速度、加速度和时间解释；必要时恢复清洗前数据对比。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8" w:right="850" w:bottom="23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344"/>
        </w:trPr>
        <w:tc>
          <w:tcPr>
            <w:tcW w:type="dxa" w:w="6030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AIS数据分析与态势评估平台 · 用户使用指南</w:t>
            </w:r>
          </w:p>
        </w:tc>
        <w:tc>
          <w:tcPr>
            <w:tcW w:type="dxa" w:w="4136"/>
            <w:tcBorders>
              <w:bottom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0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V0.1.0-alpha.1</w:t>
            </w:r>
          </w:p>
        </w:tc>
      </w:tr>
    </w:tbl>
    <w:p>
      <w:pPr>
        <w:autoSpaceDN w:val="0"/>
        <w:autoSpaceDE w:val="0"/>
        <w:widowControl/>
        <w:spacing w:line="245" w:lineRule="auto" w:before="250" w:after="0"/>
        <w:ind w:left="174" w:right="158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4.11 筛选修改后图表没有变化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修改输入框后需点击“应用筛选”；空间标记需点击“查看该标记”，行为条件需点击“显示相应轨迹”。</w:t>
      </w:r>
    </w:p>
    <w:p>
      <w:pPr>
        <w:autoSpaceDN w:val="0"/>
        <w:autoSpaceDE w:val="0"/>
        <w:widowControl/>
        <w:spacing w:line="245" w:lineRule="auto" w:before="324" w:after="0"/>
        <w:ind w:left="174" w:right="259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4.12 底图失败是否表示数据丢失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不是。底图需要网络；轨迹、密度和统计由本机服务处理。检查网络后点击“重新加载底图”。</w:t>
      </w:r>
    </w:p>
    <w:p>
      <w:pPr>
        <w:autoSpaceDN w:val="0"/>
        <w:autoSpaceDE w:val="0"/>
        <w:widowControl/>
        <w:spacing w:line="245" w:lineRule="auto" w:before="324" w:after="0"/>
        <w:ind w:left="174" w:right="3312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4.13 密度为何不等于船舶数量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颜色主要反映 AIS 点数量。上报频率不同会造成差异，应结合独立船舶数与总览指标。</w:t>
      </w:r>
    </w:p>
    <w:p>
      <w:pPr>
        <w:autoSpaceDN w:val="0"/>
        <w:autoSpaceDE w:val="0"/>
        <w:widowControl/>
        <w:spacing w:line="245" w:lineRule="auto" w:before="324" w:after="0"/>
        <w:ind w:left="174" w:right="201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4.14 COG 与 heading 为什么不同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COG 是实际移动方向，heading 是船首指向。横流、侧滑、低速漂移或传感器缺失都可能造成差异。</w:t>
      </w:r>
    </w:p>
    <w:p>
      <w:pPr>
        <w:autoSpaceDN w:val="0"/>
        <w:autoSpaceDE w:val="0"/>
        <w:widowControl/>
        <w:spacing w:line="245" w:lineRule="auto" w:before="324" w:after="0"/>
        <w:ind w:left="174" w:right="3024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4.15 行为识别与人工判断不同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当前使用固定阈值，不使用泊位、锚地、天气或人工标注；请结合轨迹和业务水域复核。</w:t>
      </w:r>
    </w:p>
    <w:p>
      <w:pPr>
        <w:autoSpaceDN w:val="0"/>
        <w:autoSpaceDE w:val="0"/>
        <w:widowControl/>
        <w:spacing w:line="245" w:lineRule="auto" w:before="324" w:after="0"/>
        <w:ind w:left="174" w:right="4320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4.16 导出与页面曲线点数不同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导出使用全部符合条件的数据；单船时间曲线可能为显示性能限制点数。</w:t>
      </w:r>
    </w:p>
    <w:p>
      <w:pPr>
        <w:autoSpaceDN w:val="0"/>
        <w:autoSpaceDE w:val="0"/>
        <w:widowControl/>
        <w:spacing w:line="245" w:lineRule="auto" w:before="324" w:after="0"/>
        <w:ind w:left="174" w:right="345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4.17 历史数据提示找不到文件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移动、重命名交付目录或手工删除文件会使路径失效。恢复原路径或重新上传加载。</w:t>
      </w:r>
    </w:p>
    <w:p>
      <w:pPr>
        <w:autoSpaceDN w:val="0"/>
        <w:autoSpaceDE w:val="0"/>
        <w:widowControl/>
        <w:spacing w:line="245" w:lineRule="auto" w:before="324" w:after="0"/>
        <w:ind w:left="174" w:right="2736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4.18 忘记密码或账号被禁用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联系超级管理员在后台重置密码或启用账号。平台不显示原密码，也不提供邮箱或短信找回。</w:t>
      </w:r>
    </w:p>
    <w:p>
      <w:pPr>
        <w:autoSpaceDN w:val="0"/>
        <w:autoSpaceDE w:val="0"/>
        <w:widowControl/>
        <w:spacing w:line="245" w:lineRule="auto" w:before="324" w:after="0"/>
        <w:ind w:left="174" w:right="316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4.19 关闭浏览器后平台是否停止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没有。平台运行在“启动平台.bat”窗口中；完成任务后在该窗口按 Ctrl+C 停止服务。</w:t>
      </w:r>
    </w:p>
    <w:p>
      <w:pPr>
        <w:autoSpaceDN w:val="0"/>
        <w:autoSpaceDE w:val="0"/>
        <w:widowControl/>
        <w:spacing w:line="245" w:lineRule="auto" w:before="324" w:after="340"/>
        <w:ind w:left="174" w:right="1008" w:firstLine="0"/>
        <w:jc w:val="left"/>
      </w:pPr>
      <w:r>
        <w:rPr>
          <w:rFonts w:ascii="Microsoft YaHei" w:hAnsi="Microsoft YaHei" w:eastAsia="Microsoft YaHei"/>
          <w:b/>
          <w:i w:val="0"/>
          <w:color w:val="2E68E8"/>
          <w:sz w:val="27"/>
        </w:rPr>
        <w:t>4.20 隐藏标记后为什么仍能统计</w:t>
      </w:r>
      <w:r>
        <w:br/>
      </w:r>
      <w:r>
        <w:rPr>
          <w:w w:val="102.22222010294597"/>
          <w:rFonts w:ascii="Microsoft YaHei" w:hAnsi="Microsoft YaHei" w:eastAsia="Microsoft YaHei"/>
          <w:b w:val="0"/>
          <w:i w:val="0"/>
          <w:color w:val="172B4D"/>
          <w:sz w:val="18"/>
        </w:rPr>
        <w:t>显隐只控制地图图形。区域或截面仍保留在标记库中，也可继续作为空间统计条件；需要删除时使用垃圾桶按钮。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514"/>
      </w:tblGrid>
      <w:tr>
        <w:trPr>
          <w:trHeight w:hRule="exact" w:val="610"/>
        </w:trPr>
        <w:tc>
          <w:tcPr>
            <w:tcW w:type="dxa" w:w="10466"/>
            <w:tcBorders>
              <w:start w:sz="11.199999809265137" w:val="single" w:color="#B8CFF8"/>
              <w:top w:sz="11.199999809265137" w:val="single" w:color="#B8CFF8"/>
              <w:end w:sz="11.199999809265137" w:val="single" w:color="#B8CFF8"/>
              <w:bottom w:sz="11.199999809265137" w:val="single" w:color="#B8CFF8"/>
            </w:tcBorders>
            <w:shd w:fill="e9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80" w:after="0"/>
              <w:ind w:left="146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02A43"/>
                <w:sz w:val="18"/>
              </w:rPr>
              <w:t>完成使用前检查</w:t>
            </w:r>
          </w:p>
        </w:tc>
      </w:tr>
    </w:tbl>
    <w:p>
      <w:pPr>
        <w:autoSpaceDN w:val="0"/>
        <w:autoSpaceDE w:val="0"/>
        <w:widowControl/>
        <w:spacing w:line="245" w:lineRule="auto" w:before="20" w:after="0"/>
        <w:ind w:left="254" w:right="4752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确认数据名称、清洗状态、筛选条件和空间标记与本次任务一致。</w:t>
      </w: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导出统计表并记录导出日期。</w:t>
      </w:r>
    </w:p>
    <w:p>
      <w:pPr>
        <w:autoSpaceDN w:val="0"/>
        <w:autoSpaceDE w:val="0"/>
        <w:widowControl/>
        <w:spacing w:line="149" w:lineRule="auto" w:before="216" w:after="3230"/>
        <w:ind w:left="254" w:right="0" w:firstLine="0"/>
        <w:jc w:val="left"/>
      </w:pPr>
      <w:r>
        <w:rPr>
          <w:w w:val="101.11111534966363"/>
          <w:rFonts w:ascii="Microsoft YaHei" w:hAnsi="Microsoft YaHei" w:eastAsia="Microsoft YaHei"/>
          <w:b w:val="0"/>
          <w:i w:val="0"/>
          <w:color w:val="172B4D"/>
          <w:sz w:val="18"/>
        </w:rPr>
        <w:t>• 退出账号；任务完成后在启动窗口按 Ctrl+C 停止平台。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257"/>
        <w:gridCol w:w="5257"/>
      </w:tblGrid>
      <w:tr>
        <w:trPr>
          <w:trHeight w:hRule="exact" w:val="278"/>
        </w:trPr>
        <w:tc>
          <w:tcPr>
            <w:tcW w:type="dxa" w:w="5910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10" w:right="0" w:firstLine="0"/>
              <w:jc w:val="lef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原型验证版 · 以最新平台界面为准</w:t>
            </w:r>
          </w:p>
        </w:tc>
        <w:tc>
          <w:tcPr>
            <w:tcW w:type="dxa" w:w="4256"/>
            <w:tcBorders>
              <w:top w:sz="8.0" w:val="single" w:color="#D8E2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" w:lineRule="auto" w:before="126" w:after="0"/>
              <w:ind w:left="0" w:right="10" w:firstLine="0"/>
              <w:jc w:val="right"/>
            </w:pPr>
            <w:r>
              <w:rPr>
                <w:w w:val="101.33333206176758"/>
                <w:rFonts w:ascii="Microsoft YaHei" w:hAnsi="Microsoft YaHei" w:eastAsia="Microsoft YaHei"/>
                <w:b w:val="0"/>
                <w:i w:val="0"/>
                <w:color w:val="5F7187"/>
                <w:sz w:val="15"/>
              </w:rPr>
              <w:t>第 20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58" w:right="686" w:bottom="230" w:left="7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