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7A1E2B"/>
          <w:sz w:val="96"/>
        </w:rPr>
        <w:t>HADDIYA</w:t>
      </w:r>
    </w:p>
    <w:p>
      <w:pPr>
        <w:jc w:val="center"/>
      </w:pPr>
      <w:r>
        <w:rPr>
          <w:rFonts w:ascii="Calibri" w:hAnsi="Calibri"/>
          <w:b/>
          <w:color w:val="D4AF37"/>
          <w:sz w:val="22"/>
        </w:rPr>
        <w:t>LUXURY GIFT MARKETPLACE · OMAN</w:t>
      </w:r>
    </w:p>
    <w:p/>
    <w:p>
      <w:pPr>
        <w:pBdr>
          <w:bottom w:val="single" w:sz="6" w:space="1" w:color="D4AF37"/>
        </w:pBdr>
      </w:pPr>
    </w:p>
    <w:p/>
    <w:p>
      <w:pPr>
        <w:jc w:val="center"/>
      </w:pPr>
      <w:r>
        <w:rPr>
          <w:rFonts w:ascii="Calibri" w:hAnsi="Calibri"/>
          <w:b/>
          <w:color w:val="1C1C1E"/>
          <w:sz w:val="56"/>
        </w:rPr>
        <w:t>Technical Development Roadmap</w:t>
      </w:r>
    </w:p>
    <w:p>
      <w:pPr>
        <w:jc w:val="center"/>
      </w:pPr>
      <w:r>
        <w:rPr>
          <w:i/>
          <w:color w:val="8E8E93"/>
          <w:sz w:val="26"/>
        </w:rPr>
        <w:t>Engineering &amp; Product Delivery Plan</w:t>
      </w:r>
    </w:p>
    <w:p/>
    <w:p/>
    <w:p/>
    <w:p/>
    <w:tbl>
      <w:tblPr>
        <w:tblW w:type="auto" w:w="0"/>
        <w:jc w:val="center"/>
        <w:tblLook w:firstColumn="1" w:firstRow="1" w:lastColumn="0" w:lastRow="0" w:noHBand="0" w:noVBand="1" w:val="04A0"/>
      </w:tblPr>
      <w:tblGrid>
        <w:gridCol w:w="4819"/>
        <w:gridCol w:w="4819"/>
      </w:tblGrid>
      <w:tr>
        <w:tc>
          <w:tcPr>
            <w:tcW w:type="dxa" w:w="2835"/>
            <w:shd w:val="clear" w:color="auto" w:fill="F5F0EA"/>
          </w:tcPr>
          <w:p>
            <w:r/>
            <w:r>
              <w:rPr>
                <w:b/>
                <w:color w:val="7A1E2B"/>
                <w:sz w:val="20"/>
              </w:rPr>
              <w:t>Prepared for</w:t>
            </w:r>
          </w:p>
        </w:tc>
        <w:tc>
          <w:tcPr>
            <w:tcW w:type="dxa" w:w="5669"/>
          </w:tcPr>
          <w:p>
            <w:r/>
            <w:r>
              <w:rPr>
                <w:color w:val="1C1C1E"/>
                <w:sz w:val="20"/>
              </w:rPr>
              <w:t>Executive Leadership, Investors, Stakeholders</w:t>
            </w:r>
          </w:p>
        </w:tc>
      </w:tr>
      <w:tr>
        <w:tc>
          <w:tcPr>
            <w:tcW w:type="dxa" w:w="2835"/>
            <w:shd w:val="clear" w:color="auto" w:fill="F5F0EA"/>
          </w:tcPr>
          <w:p>
            <w:r/>
            <w:r>
              <w:rPr>
                <w:b/>
                <w:color w:val="7A1E2B"/>
                <w:sz w:val="20"/>
              </w:rPr>
              <w:t>Document version</w:t>
            </w:r>
          </w:p>
        </w:tc>
        <w:tc>
          <w:tcPr>
            <w:tcW w:type="dxa" w:w="5669"/>
          </w:tcPr>
          <w:p>
            <w:r/>
            <w:r>
              <w:rPr>
                <w:color w:val="1C1C1E"/>
                <w:sz w:val="20"/>
              </w:rPr>
              <w:t>1.0</w:t>
            </w:r>
          </w:p>
        </w:tc>
      </w:tr>
      <w:tr>
        <w:tc>
          <w:tcPr>
            <w:tcW w:type="dxa" w:w="2835"/>
            <w:shd w:val="clear" w:color="auto" w:fill="F5F0EA"/>
          </w:tcPr>
          <w:p>
            <w:r/>
            <w:r>
              <w:rPr>
                <w:b/>
                <w:color w:val="7A1E2B"/>
                <w:sz w:val="20"/>
              </w:rPr>
              <w:t>Date</w:t>
            </w:r>
          </w:p>
        </w:tc>
        <w:tc>
          <w:tcPr>
            <w:tcW w:type="dxa" w:w="5669"/>
          </w:tcPr>
          <w:p>
            <w:r/>
            <w:r>
              <w:rPr>
                <w:color w:val="1C1C1E"/>
                <w:sz w:val="20"/>
              </w:rPr>
              <w:t>June 2026</w:t>
            </w:r>
          </w:p>
        </w:tc>
      </w:tr>
      <w:tr>
        <w:tc>
          <w:tcPr>
            <w:tcW w:type="dxa" w:w="2835"/>
            <w:shd w:val="clear" w:color="auto" w:fill="F5F0EA"/>
          </w:tcPr>
          <w:p>
            <w:r/>
            <w:r>
              <w:rPr>
                <w:b/>
                <w:color w:val="7A1E2B"/>
                <w:sz w:val="20"/>
              </w:rPr>
              <w:t>Prepared by</w:t>
            </w:r>
          </w:p>
        </w:tc>
        <w:tc>
          <w:tcPr>
            <w:tcW w:type="dxa" w:w="5669"/>
          </w:tcPr>
          <w:p>
            <w:r/>
            <w:r>
              <w:rPr>
                <w:color w:val="1C1C1E"/>
                <w:sz w:val="20"/>
              </w:rPr>
              <w:t>Engineering &amp; Product Delivery</w:t>
            </w:r>
          </w:p>
        </w:tc>
      </w:tr>
    </w:tbl>
    <w:p>
      <w:r>
        <w:br w:type="page"/>
      </w:r>
    </w:p>
    <w:p>
      <w:pPr>
        <w:pStyle w:val="Heading1"/>
      </w:pPr>
      <w:r>
        <w:t>Table of Contents</w:t>
      </w:r>
    </w:p>
    <w:p>
      <w:pPr>
        <w:spacing w:after="80"/>
      </w:pPr>
      <w:r>
        <w:rPr>
          <w:color w:val="1C1C1E"/>
          <w:sz w:val="24"/>
        </w:rPr>
        <w:t>1. Project Overview</w:t>
      </w:r>
    </w:p>
    <w:p>
      <w:pPr>
        <w:spacing w:after="80"/>
      </w:pPr>
      <w:r>
        <w:rPr>
          <w:color w:val="1C1C1E"/>
          <w:sz w:val="24"/>
        </w:rPr>
        <w:t>2. Development Timeframe Estimation</w:t>
      </w:r>
    </w:p>
    <w:p>
      <w:pPr>
        <w:spacing w:after="80"/>
      </w:pPr>
      <w:r>
        <w:rPr>
          <w:color w:val="1C1C1E"/>
          <w:sz w:val="24"/>
        </w:rPr>
        <w:t>3. Team Composition</w:t>
      </w:r>
    </w:p>
    <w:p>
      <w:pPr>
        <w:spacing w:after="80"/>
      </w:pPr>
      <w:r>
        <w:rPr>
          <w:color w:val="1C1C1E"/>
          <w:sz w:val="24"/>
        </w:rPr>
        <w:t>4. Module-wise Breakdown</w:t>
      </w:r>
    </w:p>
    <w:p>
      <w:pPr>
        <w:spacing w:after="80"/>
      </w:pPr>
      <w:r>
        <w:rPr>
          <w:color w:val="1C1C1E"/>
          <w:sz w:val="24"/>
        </w:rPr>
        <w:t>5. Phase-wise Delivery Plan</w:t>
      </w:r>
    </w:p>
    <w:p>
      <w:pPr>
        <w:spacing w:after="80"/>
      </w:pPr>
      <w:r>
        <w:rPr>
          <w:color w:val="1C1C1E"/>
          <w:sz w:val="24"/>
        </w:rPr>
        <w:t>6. Technical Architecture Recommendations</w:t>
      </w:r>
    </w:p>
    <w:p>
      <w:pPr>
        <w:spacing w:after="80"/>
      </w:pPr>
      <w:r>
        <w:rPr>
          <w:color w:val="1C1C1E"/>
          <w:sz w:val="24"/>
        </w:rPr>
        <w:t>7. Timeframe &amp; Team Size Summary</w:t>
      </w:r>
    </w:p>
    <w:p>
      <w:pPr>
        <w:spacing w:after="80"/>
      </w:pPr>
      <w:r>
        <w:rPr>
          <w:color w:val="1C1C1E"/>
          <w:sz w:val="24"/>
        </w:rPr>
        <w:t>8. Risk Analysis</w:t>
      </w:r>
    </w:p>
    <w:p>
      <w:pPr>
        <w:spacing w:after="80"/>
      </w:pPr>
      <w:r>
        <w:rPr>
          <w:color w:val="1C1C1E"/>
          <w:sz w:val="24"/>
        </w:rPr>
        <w:t>9. Final Recommendation</w:t>
      </w:r>
    </w:p>
    <w:p>
      <w:r>
        <w:br w:type="page"/>
      </w:r>
    </w:p>
    <w:p>
      <w:pPr>
        <w:pStyle w:val="Heading1"/>
      </w:pPr>
      <w:r>
        <w:t>1. Project Overview</w:t>
      </w:r>
    </w:p>
    <w:p>
      <w:pPr>
        <w:pStyle w:val="Heading2"/>
      </w:pPr>
      <w:r>
        <w:t>1.1 Platform Description</w:t>
      </w:r>
    </w:p>
    <w:p>
      <w:pPr>
        <w:spacing w:after="80"/>
      </w:pPr>
      <w:r>
        <w:rPr>
          <w:rFonts w:ascii="Calibri" w:hAnsi="Calibri"/>
          <w:b w:val="0"/>
          <w:i w:val="0"/>
          <w:color w:val="1C1C1E"/>
          <w:sz w:val="22"/>
        </w:rPr>
        <w:t>Haddiya is a luxury multi-vendor gift e-commerce platform headquartered in the Sultanate of Oman. The platform unifies premium gifting categories — perfumes, fine jewelry, watches, flowers, handbags, heritage items, chocolates, and children’s products — into a single mobile-first, bilingual (Arabic / English, RTL-aware) marketplace.</w:t>
      </w:r>
    </w:p>
    <w:p>
      <w:pPr>
        <w:spacing w:after="80"/>
      </w:pPr>
      <w:r>
        <w:rPr>
          <w:rFonts w:ascii="Calibri" w:hAnsi="Calibri"/>
          <w:b w:val="0"/>
          <w:i w:val="0"/>
          <w:color w:val="1C1C1E"/>
          <w:sz w:val="22"/>
        </w:rPr>
        <w:t>Haddiya differentiates itself from generic marketplaces by combining a glassmorphism luxury UI, an AI-powered Gift Assistant (audience → occasion → budget recommendation flow), curated send-as-gift workflows (message cards, scheduled delivery, gift wrapping), and a comprehensive vendor self-service portal.</w:t>
      </w:r>
    </w:p>
    <w:p>
      <w:pPr>
        <w:spacing w:after="80"/>
      </w:pPr>
      <w:r>
        <w:rPr>
          <w:rFonts w:ascii="Calibri" w:hAnsi="Calibri"/>
          <w:b w:val="0"/>
          <w:i w:val="0"/>
          <w:color w:val="1C1C1E"/>
          <w:sz w:val="22"/>
        </w:rPr>
        <w:t>Technically, Haddiya is delivered as a cross-platform Flutter application (a single Dart codebase for both iOS and Android) backed by a Laravel (PHP) service layer that integrates with the ZID commerce platform as the storefront and order engine. The Laravel layer owns session and cookie handling, the ZID WebView bridge, the cart and checkout flow, guest checkout, and API ownership between the Flutter client and ZID.</w:t>
      </w:r>
    </w:p>
    <w:p>
      <w:pPr>
        <w:pStyle w:val="Heading2"/>
      </w:pPr>
      <w:r>
        <w:t>1.2 Business Objectives</w:t>
      </w:r>
    </w:p>
    <w:tbl>
      <w:tblPr>
        <w:tblW w:type="auto" w:w="0"/>
        <w:jc w:val="center"/>
        <w:tblLayout w:type="fixed"/>
        <w:tblLook w:firstColumn="1" w:firstRow="1" w:lastColumn="0" w:lastRow="0" w:noHBand="0" w:noVBand="1" w:val="04A0"/>
      </w:tblPr>
      <w:tblGrid>
        <w:gridCol w:w="3213"/>
        <w:gridCol w:w="3213"/>
        <w:gridCol w:w="3213"/>
      </w:tblGrid>
      <w:tr>
        <w:tc>
          <w:tcPr>
            <w:tcW w:type="dxa" w:w="680"/>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w:t>
            </w:r>
          </w:p>
        </w:tc>
        <w:tc>
          <w:tcPr>
            <w:tcW w:type="dxa" w:w="453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Objective</w:t>
            </w:r>
          </w:p>
        </w:tc>
        <w:tc>
          <w:tcPr>
            <w:tcW w:type="dxa" w:w="368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KPI</w:t>
            </w:r>
          </w:p>
        </w:tc>
      </w:tr>
      <w:tr>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45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Capture share of GCC premium gifting market</w:t>
            </w:r>
          </w:p>
        </w:tc>
        <w:tc>
          <w:tcPr>
            <w:tcW w:type="dxa" w:w="368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GMV growth ≥ 20% QoQ</w:t>
            </w:r>
          </w:p>
        </w:tc>
      </w:tr>
      <w:tr>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w:t>
            </w:r>
          </w:p>
        </w:tc>
        <w:tc>
          <w:tcPr>
            <w:tcW w:type="dxa" w:w="45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Onboard curated vendor base</w:t>
            </w:r>
          </w:p>
        </w:tc>
        <w:tc>
          <w:tcPr>
            <w:tcW w:type="dxa" w:w="368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150 vendors Y1, 500 Y2</w:t>
            </w:r>
          </w:p>
        </w:tc>
      </w:tr>
      <w:tr>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w:t>
            </w:r>
          </w:p>
        </w:tc>
        <w:tc>
          <w:tcPr>
            <w:tcW w:type="dxa" w:w="45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Drive repeat purchase via personalization</w:t>
            </w:r>
          </w:p>
        </w:tc>
        <w:tc>
          <w:tcPr>
            <w:tcW w:type="dxa" w:w="368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Repeat-buyer rate ≥ 35%</w:t>
            </w:r>
          </w:p>
        </w:tc>
      </w:tr>
      <w:tr>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4</w:t>
            </w:r>
          </w:p>
        </w:tc>
        <w:tc>
          <w:tcPr>
            <w:tcW w:type="dxa" w:w="45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Enable cross-border GCC delivery by V2</w:t>
            </w:r>
          </w:p>
        </w:tc>
        <w:tc>
          <w:tcPr>
            <w:tcW w:type="dxa" w:w="368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International GMV ≥ 25%</w:t>
            </w:r>
          </w:p>
        </w:tc>
      </w:tr>
      <w:tr>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5</w:t>
            </w:r>
          </w:p>
        </w:tc>
        <w:tc>
          <w:tcPr>
            <w:tcW w:type="dxa" w:w="45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Maintain luxury brand perception</w:t>
            </w:r>
          </w:p>
        </w:tc>
        <w:tc>
          <w:tcPr>
            <w:tcW w:type="dxa" w:w="368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NPS ≥ 60, app rating ≥ 4.7</w:t>
            </w:r>
          </w:p>
        </w:tc>
      </w:tr>
    </w:tbl>
    <w:p>
      <w:pPr>
        <w:pStyle w:val="Heading2"/>
      </w:pPr>
      <w:r>
        <w:t>1.3 Target Users &amp; Stakeholders</w:t>
      </w:r>
    </w:p>
    <w:p>
      <w:pPr>
        <w:spacing w:after="80"/>
      </w:pPr>
      <w:r>
        <w:rPr>
          <w:rFonts w:ascii="Calibri" w:hAnsi="Calibri"/>
          <w:b/>
          <w:i w:val="0"/>
          <w:color w:val="7A1E2B"/>
          <w:sz w:val="22"/>
        </w:rPr>
        <w:t>Primary user segments</w:t>
      </w:r>
    </w:p>
    <w:p>
      <w:pPr>
        <w:pStyle w:val="ListBullet"/>
        <w:spacing w:after="40"/>
        <w:ind w:left="283"/>
      </w:pPr>
      <w:r>
        <w:t>Affluent consumers (25–55 yrs) gifting for family, corporate, social occasions.</w:t>
      </w:r>
    </w:p>
    <w:p>
      <w:pPr>
        <w:pStyle w:val="ListBullet"/>
        <w:spacing w:after="40"/>
        <w:ind w:left="283"/>
      </w:pPr>
      <w:r>
        <w:t>Expatriate professionals in GCC sending gifts to local recipients.</w:t>
      </w:r>
    </w:p>
    <w:p>
      <w:pPr>
        <w:pStyle w:val="ListBullet"/>
        <w:spacing w:after="40"/>
        <w:ind w:left="283"/>
      </w:pPr>
      <w:r>
        <w:t>SMB corporate buyers (bulk gifting for events, employee recognition).</w:t>
      </w:r>
    </w:p>
    <w:p>
      <w:pPr>
        <w:spacing w:after="80"/>
      </w:pPr>
      <w:r>
        <w:rPr>
          <w:rFonts w:ascii="Calibri" w:hAnsi="Calibri"/>
          <w:b/>
          <w:i w:val="0"/>
          <w:color w:val="7A1E2B"/>
          <w:sz w:val="22"/>
        </w:rPr>
        <w:t>Vendor segment</w:t>
      </w:r>
    </w:p>
    <w:p>
      <w:pPr>
        <w:pStyle w:val="ListBullet"/>
        <w:spacing w:after="40"/>
        <w:ind w:left="283"/>
      </w:pPr>
      <w:r>
        <w:t>Boutique luxury retailers, florists, perfumers, jewelers, artisanal producers.</w:t>
      </w:r>
    </w:p>
    <w:p>
      <w:pPr>
        <w:pStyle w:val="ListBullet"/>
        <w:spacing w:after="40"/>
        <w:ind w:left="283"/>
      </w:pPr>
      <w:r>
        <w:t>Single-vendor and multi-branch operations.</w:t>
      </w:r>
    </w:p>
    <w:p>
      <w:pPr>
        <w:spacing w:after="80"/>
      </w:pPr>
      <w:r>
        <w:rPr>
          <w:rFonts w:ascii="Calibri" w:hAnsi="Calibri"/>
          <w:b/>
          <w:i w:val="0"/>
          <w:color w:val="7A1E2B"/>
          <w:sz w:val="22"/>
        </w:rPr>
        <w:t>Internal stakeholders</w:t>
      </w:r>
    </w:p>
    <w:p>
      <w:pPr>
        <w:pStyle w:val="ListBullet"/>
        <w:spacing w:after="40"/>
        <w:ind w:left="283"/>
      </w:pPr>
      <w:r>
        <w:t>Platform Operations (catalog quality, vendor onboarding, dispute resolution).</w:t>
      </w:r>
    </w:p>
    <w:p>
      <w:pPr>
        <w:pStyle w:val="ListBullet"/>
        <w:spacing w:after="40"/>
        <w:ind w:left="283"/>
      </w:pPr>
      <w:r>
        <w:t>Marketing &amp; Growth (campaigns, promo codes, segmentation).</w:t>
      </w:r>
    </w:p>
    <w:p>
      <w:pPr>
        <w:pStyle w:val="ListBullet"/>
        <w:spacing w:after="40"/>
        <w:ind w:left="283"/>
      </w:pPr>
      <w:r>
        <w:t>Finance (settlement, commission, payouts).</w:t>
      </w:r>
    </w:p>
    <w:p>
      <w:pPr>
        <w:pStyle w:val="ListBullet"/>
        <w:spacing w:after="40"/>
        <w:ind w:left="283"/>
      </w:pPr>
      <w:r>
        <w:t>Customer Success (order tracking, refunds, gift-card support).</w:t>
      </w:r>
    </w:p>
    <w:p>
      <w:pPr>
        <w:pStyle w:val="Heading2"/>
      </w:pPr>
      <w:r>
        <w:t>1.4 Major System Components</w:t>
      </w:r>
    </w:p>
    <w:tbl>
      <w:tblPr>
        <w:tblW w:type="auto" w:w="0"/>
        <w:jc w:val="center"/>
        <w:tblLayout w:type="fixed"/>
        <w:tblLook w:firstColumn="1" w:firstRow="1" w:lastColumn="0" w:lastRow="0" w:noHBand="0" w:noVBand="1" w:val="04A0"/>
      </w:tblPr>
      <w:tblGrid>
        <w:gridCol w:w="4819"/>
        <w:gridCol w:w="4819"/>
      </w:tblGrid>
      <w:tr>
        <w:tc>
          <w:tcPr>
            <w:tcW w:type="dxa" w:w="226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Layer</w:t>
            </w:r>
          </w:p>
        </w:tc>
        <w:tc>
          <w:tcPr>
            <w:tcW w:type="dxa" w:w="6633"/>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Components</w:t>
            </w:r>
          </w:p>
        </w:tc>
      </w:tr>
      <w:tr>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Consumer Channels</w:t>
            </w:r>
          </w:p>
        </w:tc>
        <w:tc>
          <w:tcPr>
            <w:tcW w:type="dxa" w:w="6633"/>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Flutter app (iOS + Android), Mobile Web (PWA), Desktop Web</w:t>
            </w:r>
          </w:p>
        </w:tc>
      </w:tr>
      <w:tr>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Backend (Laravel)</w:t>
            </w:r>
          </w:p>
        </w:tc>
        <w:tc>
          <w:tcPr>
            <w:tcW w:type="dxa" w:w="6633"/>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Session/cookie handling, ZID API ownership, cart + checkout flow, guest flow</w:t>
            </w:r>
          </w:p>
        </w:tc>
      </w:tr>
      <w:tr>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Commerce Platform (ZID)</w:t>
            </w:r>
          </w:p>
        </w:tc>
        <w:tc>
          <w:tcPr>
            <w:tcW w:type="dxa" w:w="6633"/>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Storefront, catalog, orders, payments — headless APIs + WebView</w:t>
            </w:r>
          </w:p>
        </w:tc>
      </w:tr>
      <w:tr>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API Gateway / BFF</w:t>
            </w:r>
          </w:p>
        </w:tc>
        <w:tc>
          <w:tcPr>
            <w:tcW w:type="dxa" w:w="6633"/>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Auth, rate-limiting, localization, routing</w:t>
            </w:r>
          </w:p>
        </w:tc>
      </w:tr>
      <w:tr>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Core Commerce</w:t>
            </w:r>
          </w:p>
        </w:tc>
        <w:tc>
          <w:tcPr>
            <w:tcW w:type="dxa" w:w="6633"/>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Catalog, cart, pricing, orders, payments, shipping, wishlist, checkout</w:t>
            </w:r>
          </w:p>
        </w:tc>
      </w:tr>
      <w:tr>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Vendor Portal</w:t>
            </w:r>
          </w:p>
        </w:tc>
        <w:tc>
          <w:tcPr>
            <w:tcW w:type="dxa" w:w="6633"/>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Onboarding, inventory, orders, earnings</w:t>
            </w:r>
          </w:p>
        </w:tc>
      </w:tr>
      <w:tr>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Admin CMS</w:t>
            </w:r>
          </w:p>
        </w:tc>
        <w:tc>
          <w:tcPr>
            <w:tcW w:type="dxa" w:w="6633"/>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Ops, catalog moderation, reports, vendor management</w:t>
            </w:r>
          </w:p>
        </w:tc>
      </w:tr>
      <w:tr>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Intelligence Layer</w:t>
            </w:r>
          </w:p>
        </w:tc>
        <w:tc>
          <w:tcPr>
            <w:tcW w:type="dxa" w:w="6633"/>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Gift AI Assistant, recommendations, search ranking, promotion engine</w:t>
            </w:r>
          </w:p>
        </w:tc>
      </w:tr>
      <w:tr>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Platform Foundation</w:t>
            </w:r>
          </w:p>
        </w:tc>
        <w:tc>
          <w:tcPr>
            <w:tcW w:type="dxa" w:w="6633"/>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PostgreSQL, Redis, OpenSearch, S3, SQS, CDN, WAF</w:t>
            </w:r>
          </w:p>
        </w:tc>
      </w:tr>
    </w:tbl>
    <w:p>
      <w:r>
        <w:br w:type="page"/>
      </w:r>
    </w:p>
    <w:p>
      <w:pPr>
        <w:pStyle w:val="Heading1"/>
      </w:pPr>
      <w:r>
        <w:t>2. Development Timeframe Estimation</w:t>
      </w:r>
    </w:p>
    <w:p>
      <w:pPr>
        <w:spacing w:after="80"/>
      </w:pPr>
      <w:r>
        <w:rPr>
          <w:rFonts w:ascii="Calibri" w:hAnsi="Calibri"/>
          <w:b w:val="0"/>
          <w:i w:val="0"/>
          <w:color w:val="1C1C1E"/>
          <w:sz w:val="22"/>
        </w:rPr>
        <w:t>Estimates assume a dedicated, co-located product team with stable scope. All durations expressed in calendar weeks and months. Buffer (~15%) included.</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417"/>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Release</w:t>
            </w:r>
          </w:p>
        </w:tc>
        <w:tc>
          <w:tcPr>
            <w:tcW w:type="dxa" w:w="3402"/>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Scope</w:t>
            </w:r>
          </w:p>
        </w:tc>
        <w:tc>
          <w:tcPr>
            <w:tcW w:type="dxa" w:w="850"/>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Weeks</w:t>
            </w:r>
          </w:p>
        </w:tc>
        <w:tc>
          <w:tcPr>
            <w:tcW w:type="dxa" w:w="96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Months</w:t>
            </w:r>
          </w:p>
        </w:tc>
        <w:tc>
          <w:tcPr>
            <w:tcW w:type="dxa" w:w="226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Notes</w:t>
            </w:r>
          </w:p>
        </w:tc>
      </w:tr>
      <w:tr>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MVP</w:t>
            </w:r>
          </w:p>
        </w:tc>
        <w:tc>
          <w:tcPr>
            <w:tcW w:type="dxa" w:w="3402"/>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Core consumer flow, single payment gateway, 1 language, basic vendor portal</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14–16</w:t>
            </w:r>
          </w:p>
        </w:tc>
        <w:tc>
          <w:tcPr>
            <w:tcW w:type="dxa" w:w="96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3.5–4</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Launch-ready in Oman, 20–30 pilot vendors</w:t>
            </w:r>
          </w:p>
        </w:tc>
      </w:tr>
      <w:tr>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V1 Production</w:t>
            </w:r>
          </w:p>
        </w:tc>
        <w:tc>
          <w:tcPr>
            <w:tcW w:type="dxa" w:w="3402"/>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 bilingual, multi-payment, Gift AI v1, vendor portal, admin CMS, push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26–30</w:t>
            </w:r>
          </w:p>
        </w:tc>
        <w:tc>
          <w:tcPr>
            <w:tcW w:type="dxa" w:w="96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6.5–7.5</w:t>
            </w:r>
          </w:p>
        </w:tc>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Public launch, marketing-ready</w:t>
            </w:r>
          </w:p>
        </w:tc>
      </w:tr>
      <w:tr>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V2 Enterprise</w:t>
            </w:r>
          </w:p>
        </w:tc>
        <w:tc>
          <w:tcPr>
            <w:tcW w:type="dxa" w:w="3402"/>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Multi-country GCC, advanced AI, loyalty, B2B gifting, analytics, multi-warehouse</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44–52</w:t>
            </w:r>
          </w:p>
        </w:tc>
        <w:tc>
          <w:tcPr>
            <w:tcW w:type="dxa" w:w="96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11–13</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Regional expansion, enterprise SLAs</w:t>
            </w:r>
          </w:p>
        </w:tc>
      </w:tr>
    </w:tbl>
    <w:p/>
    <w:p>
      <w:pPr>
        <w:spacing w:after="80"/>
      </w:pPr>
      <w:r>
        <w:rPr>
          <w:rFonts w:ascii="Calibri" w:hAnsi="Calibri"/>
          <w:b/>
          <w:i w:val="0"/>
          <w:color w:val="1C1C1E"/>
          <w:sz w:val="22"/>
        </w:rPr>
        <w:t>Total cumulative duration (sequential): ~52 weeks / 12–13 months.</w:t>
      </w:r>
    </w:p>
    <w:p>
      <w:pPr>
        <w:spacing w:after="80"/>
      </w:pPr>
      <w:r>
        <w:rPr>
          <w:rFonts w:ascii="Calibri" w:hAnsi="Calibri"/>
          <w:b w:val="0"/>
          <w:i/>
          <w:color w:val="8E8E93"/>
          <w:sz w:val="22"/>
        </w:rPr>
        <w:t>Recommended parallelization: MVP → V1 overlap saves 6–8 weeks.</w:t>
      </w:r>
    </w:p>
    <w:p>
      <w:pPr>
        <w:spacing w:after="80"/>
      </w:pPr>
      <w:r>
        <w:rPr>
          <w:rFonts w:ascii="Calibri" w:hAnsi="Calibri"/>
          <w:b w:val="0"/>
          <w:i/>
          <w:color w:val="8E8E93"/>
          <w:sz w:val="22"/>
        </w:rPr>
        <w:t>End-to-end calendar with overlap: ~10–11 months to V2-ready state.</w:t>
      </w:r>
    </w:p>
    <w:p>
      <w:pPr>
        <w:pStyle w:val="Heading2"/>
      </w:pPr>
      <w:r>
        <w:t>2.1 Current Backend Build Plan (Flutter × Laravel × ZID)</w:t>
      </w:r>
    </w:p>
    <w:p>
      <w:pPr>
        <w:spacing w:after="80"/>
      </w:pPr>
      <w:r>
        <w:rPr>
          <w:rFonts w:ascii="Calibri" w:hAnsi="Calibri"/>
          <w:b w:val="0"/>
          <w:i w:val="0"/>
          <w:color w:val="1C1C1E"/>
          <w:sz w:val="22"/>
        </w:rPr>
        <w:t>The frontend (UI/UX and Flutter app) is already designed and built. The table below reflects the active backend execution plan: a Laravel service layer integrating the Flutter client with the ZID storefront via session/cookie handling and a WebView bridge. Dates are the current sprint targets (June–July 2026).</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81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Workstream</w:t>
            </w:r>
          </w:p>
        </w:tc>
        <w:tc>
          <w:tcPr>
            <w:tcW w:type="dxa" w:w="147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Target Window</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Status</w:t>
            </w:r>
          </w:p>
        </w:tc>
        <w:tc>
          <w:tcPr>
            <w:tcW w:type="dxa" w:w="5046"/>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Scope / Deliverables</w:t>
            </w:r>
          </w:p>
        </w:tc>
      </w:tr>
      <w:tr>
        <w:tc>
          <w:tcPr>
            <w:tcW w:type="dxa" w:w="181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Architecture</w:t>
            </w:r>
          </w:p>
        </w:tc>
        <w:tc>
          <w:tcPr>
            <w:tcW w:type="dxa" w:w="147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Early Jun 2026</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Done</w:t>
            </w:r>
          </w:p>
        </w:tc>
        <w:tc>
          <w:tcPr>
            <w:tcW w:type="dxa" w:w="5046"/>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Flutter → Laravel → ZID; cookie handling; WebView usage; checkout flow; guest flow; API ownership</w:t>
            </w:r>
          </w:p>
        </w:tc>
      </w:tr>
      <w:tr>
        <w:tc>
          <w:tcPr>
            <w:tcW w:type="dxa" w:w="181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Storefront Backend APIs</w:t>
            </w:r>
          </w:p>
        </w:tc>
        <w:tc>
          <w:tcPr>
            <w:tcW w:type="dxa" w:w="147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7–10 Jun 2026</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In progress</w:t>
            </w:r>
          </w:p>
        </w:tc>
        <w:tc>
          <w:tcPr>
            <w:tcW w:type="dxa" w:w="5046"/>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Cart APIs: GET /cart, POST /cart/item, PATCH /cart/item/{id}, DELETE /cart/item/{id}; auth/session helpers: logout, session forwarding, cookie parsing</w:t>
            </w:r>
          </w:p>
        </w:tc>
      </w:tr>
      <w:tr>
        <w:tc>
          <w:tcPr>
            <w:tcW w:type="dxa" w:w="181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Session &amp; Cookie Flow</w:t>
            </w:r>
          </w:p>
        </w:tc>
        <w:tc>
          <w:tcPr>
            <w:tcW w:type="dxa" w:w="147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Jun 2026</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Not started</w:t>
            </w:r>
          </w:p>
        </w:tc>
        <w:tc>
          <w:tcPr>
            <w:tcW w:type="dxa" w:w="5046"/>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ZID session bootstrap, cookie persistence across WebView ↔ Flutter, token forwarding</w:t>
            </w:r>
          </w:p>
        </w:tc>
      </w:tr>
      <w:tr>
        <w:tc>
          <w:tcPr>
            <w:tcW w:type="dxa" w:w="181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Cart + Checkout Integration</w:t>
            </w:r>
          </w:p>
        </w:tc>
        <w:tc>
          <w:tcPr>
            <w:tcW w:type="dxa" w:w="147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11–15 Jun 2026</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Not started</w:t>
            </w:r>
          </w:p>
        </w:tc>
        <w:tc>
          <w:tcPr>
            <w:tcW w:type="dxa" w:w="5046"/>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Bind Flutter cart to Laravel cart APIs; ZID checkout handoff</w:t>
            </w:r>
          </w:p>
        </w:tc>
      </w:tr>
      <w:tr>
        <w:tc>
          <w:tcPr>
            <w:tcW w:type="dxa" w:w="181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Purchase Success Flow</w:t>
            </w:r>
          </w:p>
        </w:tc>
        <w:tc>
          <w:tcPr>
            <w:tcW w:type="dxa" w:w="147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16–21 Jun 2026</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Not started</w:t>
            </w:r>
          </w:p>
        </w:tc>
        <w:tc>
          <w:tcPr>
            <w:tcW w:type="dxa" w:w="5046"/>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Order confirmation, success callbacks, post-purchase state sync</w:t>
            </w:r>
          </w:p>
        </w:tc>
      </w:tr>
      <w:tr>
        <w:tc>
          <w:tcPr>
            <w:tcW w:type="dxa" w:w="181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Tracking &amp; Analytics</w:t>
            </w:r>
          </w:p>
        </w:tc>
        <w:tc>
          <w:tcPr>
            <w:tcW w:type="dxa" w:w="147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21 Jun–1 Jul 2026</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Not started</w:t>
            </w:r>
          </w:p>
        </w:tc>
        <w:tc>
          <w:tcPr>
            <w:tcW w:type="dxa" w:w="5046"/>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Analytics scripts, event tracking, conversion funnels</w:t>
            </w:r>
          </w:p>
        </w:tc>
      </w:tr>
      <w:tr>
        <w:tc>
          <w:tcPr>
            <w:tcW w:type="dxa" w:w="181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Test &amp; QA</w:t>
            </w:r>
          </w:p>
        </w:tc>
        <w:tc>
          <w:tcPr>
            <w:tcW w:type="dxa" w:w="147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4–5 Jul 2026</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Not started</w:t>
            </w:r>
          </w:p>
        </w:tc>
        <w:tc>
          <w:tcPr>
            <w:tcW w:type="dxa" w:w="5046"/>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Cart + checkout + session regression across iOS + Android</w:t>
            </w:r>
          </w:p>
        </w:tc>
      </w:tr>
      <w:tr>
        <w:tc>
          <w:tcPr>
            <w:tcW w:type="dxa" w:w="181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Production Readiness</w:t>
            </w:r>
          </w:p>
        </w:tc>
        <w:tc>
          <w:tcPr>
            <w:tcW w:type="dxa" w:w="147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6–11 Jul 2026</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Not started</w:t>
            </w:r>
          </w:p>
        </w:tc>
        <w:tc>
          <w:tcPr>
            <w:tcW w:type="dxa" w:w="5046"/>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Deep linking, push notifications, error monitoring, loading states, analytics verification, app-store testing</w:t>
            </w:r>
          </w:p>
        </w:tc>
      </w:tr>
    </w:tbl>
    <w:p>
      <w:r>
        <w:br w:type="page"/>
      </w:r>
    </w:p>
    <w:p>
      <w:pPr>
        <w:pStyle w:val="Heading1"/>
      </w:pPr>
      <w:r>
        <w:t>3. Team Composition</w:t>
      </w:r>
    </w:p>
    <w:p>
      <w:pPr>
        <w:pStyle w:val="Heading2"/>
      </w:pPr>
      <w:r>
        <w:t>3.1 Recommended Team (V1 Production Build)</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66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Role</w:t>
            </w:r>
          </w:p>
        </w:tc>
        <w:tc>
          <w:tcPr>
            <w:tcW w:type="dxa" w:w="680"/>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HC</w:t>
            </w:r>
          </w:p>
        </w:tc>
        <w:tc>
          <w:tcPr>
            <w:tcW w:type="dxa" w:w="1701"/>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Engagement</w:t>
            </w:r>
          </w:p>
        </w:tc>
        <w:tc>
          <w:tcPr>
            <w:tcW w:type="dxa" w:w="1417"/>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Duration</w:t>
            </w:r>
          </w:p>
        </w:tc>
        <w:tc>
          <w:tcPr>
            <w:tcW w:type="dxa" w:w="243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Notes</w:t>
            </w:r>
          </w:p>
        </w:tc>
      </w:tr>
      <w:tr>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Product Manager / Product Owner</w:t>
            </w:r>
          </w:p>
        </w:tc>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 project</w:t>
            </w:r>
          </w:p>
        </w:tc>
        <w:tc>
          <w:tcPr>
            <w:tcW w:type="dxa" w:w="243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Roadmap, vendor liaison, prioritization</w:t>
            </w:r>
          </w:p>
        </w:tc>
      </w:tr>
      <w:tr>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Project Manager / Scrum Master</w:t>
            </w:r>
          </w:p>
        </w:tc>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 project</w:t>
            </w:r>
          </w:p>
        </w:tc>
        <w:tc>
          <w:tcPr>
            <w:tcW w:type="dxa" w:w="243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Ceremonies, delivery, risk register</w:t>
            </w:r>
          </w:p>
        </w:tc>
      </w:tr>
      <w:tr>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UX Researcher</w:t>
            </w:r>
          </w:p>
        </w:tc>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Part-time (50%)</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Phases 1–2</w:t>
            </w:r>
          </w:p>
        </w:tc>
        <w:tc>
          <w:tcPr>
            <w:tcW w:type="dxa" w:w="243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Bilingual user testing</w:t>
            </w:r>
          </w:p>
        </w:tc>
      </w:tr>
      <w:tr>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UI/UX Designer</w:t>
            </w:r>
          </w:p>
        </w:tc>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Phases 1–4</w:t>
            </w:r>
          </w:p>
        </w:tc>
        <w:tc>
          <w:tcPr>
            <w:tcW w:type="dxa" w:w="243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One lead, one product designer</w:t>
            </w:r>
          </w:p>
        </w:tc>
      </w:tr>
      <w:tr>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Frontend Engineers (Web)</w:t>
            </w:r>
          </w:p>
        </w:tc>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Phases 3–7</w:t>
            </w:r>
          </w:p>
        </w:tc>
        <w:tc>
          <w:tcPr>
            <w:tcW w:type="dxa" w:w="243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React/Next.js, RTL/i18n expertise</w:t>
            </w:r>
          </w:p>
        </w:tc>
      </w:tr>
      <w:tr>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Mobile Engineers</w:t>
            </w:r>
          </w:p>
        </w:tc>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Phases 3–7</w:t>
            </w:r>
          </w:p>
        </w:tc>
        <w:tc>
          <w:tcPr>
            <w:tcW w:type="dxa" w:w="243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Flutter (Dart); React Native-capable</w:t>
            </w:r>
          </w:p>
        </w:tc>
      </w:tr>
      <w:tr>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Backend Engineers</w:t>
            </w:r>
          </w:p>
        </w:tc>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Phases 3–7</w:t>
            </w:r>
          </w:p>
        </w:tc>
        <w:tc>
          <w:tcPr>
            <w:tcW w:type="dxa" w:w="243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Laravel (PHP), ZID integration; Node/Go optional</w:t>
            </w:r>
          </w:p>
        </w:tc>
      </w:tr>
      <w:tr>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AI/ML Engineer</w:t>
            </w:r>
          </w:p>
        </w:tc>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 Ph5, part later</w:t>
            </w:r>
          </w:p>
        </w:tc>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Months 4–8</w:t>
            </w:r>
          </w:p>
        </w:tc>
        <w:tc>
          <w:tcPr>
            <w:tcW w:type="dxa" w:w="243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Gift Assistant, ranking, embeddings</w:t>
            </w:r>
          </w:p>
        </w:tc>
      </w:tr>
      <w:tr>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DevOps / Platform</w:t>
            </w:r>
          </w:p>
        </w:tc>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Phases 3–7</w:t>
            </w:r>
          </w:p>
        </w:tc>
        <w:tc>
          <w:tcPr>
            <w:tcW w:type="dxa" w:w="243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IaC, CI/CD, observability</w:t>
            </w:r>
          </w:p>
        </w:tc>
      </w:tr>
      <w:tr>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QA Lead</w:t>
            </w:r>
          </w:p>
        </w:tc>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Phases 4–7</w:t>
            </w:r>
          </w:p>
        </w:tc>
        <w:tc>
          <w:tcPr>
            <w:tcW w:type="dxa" w:w="243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Test strategy, automation framework</w:t>
            </w:r>
          </w:p>
        </w:tc>
      </w:tr>
      <w:tr>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QA Engineers</w:t>
            </w:r>
          </w:p>
        </w:tc>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Phases 5–7</w:t>
            </w:r>
          </w:p>
        </w:tc>
        <w:tc>
          <w:tcPr>
            <w:tcW w:type="dxa" w:w="243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Manual + Playwright, bilingual coverage</w:t>
            </w:r>
          </w:p>
        </w:tc>
      </w:tr>
      <w:tr>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Security Engineer</w:t>
            </w:r>
          </w:p>
        </w:tc>
        <w:tc>
          <w:tcPr>
            <w:tcW w:type="dxa" w:w="68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Part-time (40%)</w:t>
            </w:r>
          </w:p>
        </w:tc>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From Ph3</w:t>
            </w:r>
          </w:p>
        </w:tc>
        <w:tc>
          <w:tcPr>
            <w:tcW w:type="dxa" w:w="243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Pen testing, OWASP, PCI scoping</w:t>
            </w:r>
          </w:p>
        </w:tc>
      </w:tr>
      <w:tr>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Total active FTEs (peak)</w:t>
            </w:r>
          </w:p>
        </w:tc>
        <w:tc>
          <w:tcPr>
            <w:tcW w:type="dxa" w:w="68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~15</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t>
            </w:r>
          </w:p>
        </w:tc>
        <w:tc>
          <w:tcPr>
            <w:tcW w:type="dxa" w:w="243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Plus part-time PM/PO/Sec</w:t>
            </w:r>
          </w:p>
        </w:tc>
      </w:tr>
    </w:tbl>
    <w:p>
      <w:pPr>
        <w:pStyle w:val="Heading2"/>
      </w:pPr>
      <w:r>
        <w:t>3.2 Lean MVP Team Variant</w:t>
      </w:r>
    </w:p>
    <w:tbl>
      <w:tblPr>
        <w:tblW w:type="auto" w:w="0"/>
        <w:jc w:val="center"/>
        <w:tblLayout w:type="fixed"/>
        <w:tblLook w:firstColumn="1" w:firstRow="1" w:lastColumn="0" w:lastRow="0" w:noHBand="0" w:noVBand="1" w:val="04A0"/>
      </w:tblPr>
      <w:tblGrid>
        <w:gridCol w:w="3213"/>
        <w:gridCol w:w="3213"/>
        <w:gridCol w:w="3213"/>
      </w:tblGrid>
      <w:tr>
        <w:tc>
          <w:tcPr>
            <w:tcW w:type="dxa" w:w="3969"/>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Role</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HC</w:t>
            </w:r>
          </w:p>
        </w:tc>
        <w:tc>
          <w:tcPr>
            <w:tcW w:type="dxa" w:w="379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Engagement</w:t>
            </w:r>
          </w:p>
        </w:tc>
      </w:tr>
      <w:tr>
        <w:tc>
          <w:tcPr>
            <w:tcW w:type="dxa" w:w="3969"/>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Product Owner / PM (dual-hat)</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r>
      <w:tr>
        <w:tc>
          <w:tcPr>
            <w:tcW w:type="dxa" w:w="3969"/>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UI/UX Designer</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r>
      <w:tr>
        <w:tc>
          <w:tcPr>
            <w:tcW w:type="dxa" w:w="3969"/>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Full-stack Engineers</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r>
      <w:tr>
        <w:tc>
          <w:tcPr>
            <w:tcW w:type="dxa" w:w="3969"/>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Mobile Engineer</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r>
      <w:tr>
        <w:tc>
          <w:tcPr>
            <w:tcW w:type="dxa" w:w="3969"/>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QA Engineer</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r>
      <w:tr>
        <w:tc>
          <w:tcPr>
            <w:tcW w:type="dxa" w:w="3969"/>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DevOps (shared/fractional)</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Part-time (40%)</w:t>
            </w:r>
          </w:p>
        </w:tc>
      </w:tr>
      <w:tr>
        <w:tc>
          <w:tcPr>
            <w:tcW w:type="dxa" w:w="3969"/>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Total</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t>
            </w:r>
          </w:p>
        </w:tc>
      </w:tr>
    </w:tbl>
    <w:p>
      <w:pPr>
        <w:pStyle w:val="Heading2"/>
      </w:pPr>
      <w:r>
        <w:t>3.3 Enterprise V2 Team Variant</w:t>
      </w:r>
    </w:p>
    <w:p>
      <w:pPr>
        <w:spacing w:after="80"/>
      </w:pPr>
      <w:r>
        <w:rPr>
          <w:rFonts w:ascii="Calibri" w:hAnsi="Calibri"/>
          <w:b w:val="0"/>
          <w:i w:val="0"/>
          <w:color w:val="1C1C1E"/>
          <w:sz w:val="22"/>
        </w:rPr>
        <w:t>Scale to ~22–25 FTEs: add a second AI engineer, data engineer, SRE, customer success engineer, dedicated mobile pod per platform (iOS + Android native), and an analytics engineer.</w:t>
      </w:r>
    </w:p>
    <w:p>
      <w:r>
        <w:br w:type="page"/>
      </w:r>
    </w:p>
    <w:p>
      <w:pPr>
        <w:pStyle w:val="Heading1"/>
      </w:pPr>
      <w:r>
        <w:t>4. Module-wise Breakdown</w:t>
      </w:r>
    </w:p>
    <w:p>
      <w:pPr>
        <w:spacing w:after="80"/>
      </w:pPr>
      <w:r>
        <w:rPr>
          <w:rFonts w:ascii="Calibri" w:hAnsi="Calibri"/>
          <w:b w:val="0"/>
          <w:i/>
          <w:color w:val="8E8E93"/>
          <w:sz w:val="22"/>
        </w:rPr>
        <w:t>Effort expressed in person-weeks (PW). Complexity reflects technical risk, not size alone.</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397"/>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w:t>
            </w:r>
          </w:p>
        </w:tc>
        <w:tc>
          <w:tcPr>
            <w:tcW w:type="dxa" w:w="198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Module</w:t>
            </w:r>
          </w:p>
        </w:tc>
        <w:tc>
          <w:tcPr>
            <w:tcW w:type="dxa" w:w="311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Description</w:t>
            </w:r>
          </w:p>
        </w:tc>
        <w:tc>
          <w:tcPr>
            <w:tcW w:type="dxa" w:w="79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Complex.</w:t>
            </w:r>
          </w:p>
        </w:tc>
        <w:tc>
          <w:tcPr>
            <w:tcW w:type="dxa" w:w="850"/>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Deps</w:t>
            </w:r>
          </w:p>
        </w:tc>
        <w:tc>
          <w:tcPr>
            <w:tcW w:type="dxa" w:w="45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PW</w:t>
            </w:r>
          </w:p>
        </w:tc>
        <w:tc>
          <w:tcPr>
            <w:tcW w:type="dxa" w:w="130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Resources</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Authentication &amp; Authorization</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Email/password, phone+OTP (WhatsApp), Apple, Google. RBAC.</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10</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 1 FE, 1 Sec</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User Management &amp; Profiles</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Profile, addresses, preferences, language, GDPR controls.</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Auth</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BE, 1 FE</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Vendor Onboarding &amp; Mgmt</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KYC upload, approval, store config, payout setup.</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Auth, Doc Mgmt</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14</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 1 FE, ops</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4</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Catalog Management</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Multi-vendor CRUD, variants, media, attributes, bilingual content.</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Vendor Mgmt</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16</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1.5 BE, 1 FE</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5</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Inventory &amp; Stock</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Per-SKU, per-warehouse stock, reservations, low-stock alerts.</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Catalog</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8</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Search &amp; Filtering</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OpenSearch, facets, typo tolerance, bilingual relevance, autocomplete.</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Catalog</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10</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BE, AI input</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Cart &amp; Wishlist</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Persistent cart, vendor grouping, guest merge, wishlist sync.</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Catalog, Auth</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6</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 1 FE, 1 Mob</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8</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Checkout &amp; Orders</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Multi-step (address, schedule, payment, review), split orders, gift wrapping.</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Cart, Payment, Ship</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14</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1.5 BE, 1 FE, 1 Mob</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9</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Payment Integration</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Thawani/Tap/PayTabs, Apple Pay, COD. Tokenization, 3DS, refunds, splits.</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Checkout</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12</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 1 Sec</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10</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Shipping &amp; Delivery Scheduling</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Carrier integration, zone mgmt, scheduled windows, webhooks.</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Checkout</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10</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BE</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11</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Promotions &amp; Coupons</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Coupon engine, stacking rules, vendor vs platform promos, campaigns.</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Checkout</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6</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 1 FE</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12</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Notifications</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Push (FCM/APNs), in-app, email (SES), WhatsApp Business templates.</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Auth, Orders</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8</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BE, 1 Mob</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13</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Gift AI Assistant</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Guided flow + LLM + product embedding hybrid ranking.</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Catalog, Search</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12</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AI/ML, 1 BE</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14</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Recommendation Engine</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Collaborative filtering, "frequently bought together", category affinity.</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Catalog, Orders</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10</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AI/ML, 1 BE</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15</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Vendor Portal</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Dashboard, products, orders, earnings, payouts, analytics.</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Vendor Mgmt</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18</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 1.5 FE</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16</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Admin / Ops Panel (CMS)</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Vendor approvals, moderation, banners, categories, disputes, refunds.</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All core</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16</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BE, 1 FE</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17</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Reporting &amp; Analytics</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GMV, AOV, vendor performance, cohort retention, funnel. DW + dashboards.</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All transactional</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12</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Data, 1 BE</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18</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Document Management</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Vendor KYC, invoices, gift card designs, S3 with signed URLs.</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Auth</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5</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BE</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19</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Loyalty &amp; Points</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Points ledger, earn/redeem rules, tiering.</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Orders, Payments</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8</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BE, 1 FE</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20</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Customer Support &amp; Disputes</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Ticket flow, chat handoff, refund processing.</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Medium</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Orders</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BE, 1 FE</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21</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Mobile Apps (iOS + Android)</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Flutter single codebase (React Native-capable), ZID WebView bridge, deep-linking, biometrics, push, offline cart.</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All consumer APIs</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24</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 Mobile</w:t>
            </w:r>
          </w:p>
        </w:tc>
      </w:tr>
      <w:tr>
        <w:tc>
          <w:tcPr>
            <w:tcW w:type="dxa" w:w="39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22</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Security &amp; Compliance</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OWASP, PCI scope reduction, GDPR + Oman PDPL, WAF, rate-limit, secrets.</w:t>
            </w:r>
          </w:p>
        </w:tc>
        <w:tc>
          <w:tcPr>
            <w:tcW w:type="dxa" w:w="79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Cross-cutting</w:t>
            </w:r>
          </w:p>
        </w:tc>
        <w:tc>
          <w:tcPr>
            <w:tcW w:type="dxa" w:w="45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10</w:t>
            </w:r>
          </w:p>
        </w:tc>
        <w:tc>
          <w:tcPr>
            <w:tcW w:type="dxa" w:w="130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Sec, DevOps</w:t>
            </w:r>
          </w:p>
        </w:tc>
      </w:tr>
      <w:tr>
        <w:tc>
          <w:tcPr>
            <w:tcW w:type="dxa" w:w="39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23</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DevOps &amp; Platform</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IaC (Terraform), CI/CD, environments, observability, on-call.</w:t>
            </w:r>
          </w:p>
        </w:tc>
        <w:tc>
          <w:tcPr>
            <w:tcW w:type="dxa" w:w="79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850"/>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Cross-cutting</w:t>
            </w:r>
          </w:p>
        </w:tc>
        <w:tc>
          <w:tcPr>
            <w:tcW w:type="dxa" w:w="45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14</w:t>
            </w:r>
          </w:p>
        </w:tc>
        <w:tc>
          <w:tcPr>
            <w:tcW w:type="dxa" w:w="130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DevOps</w:t>
            </w:r>
          </w:p>
        </w:tc>
      </w:tr>
    </w:tbl>
    <w:p>
      <w:pPr>
        <w:spacing w:after="80"/>
      </w:pPr>
      <w:r>
        <w:rPr>
          <w:rFonts w:ascii="Calibri" w:hAnsi="Calibri"/>
          <w:b/>
          <w:i w:val="0"/>
          <w:color w:val="7A1E2B"/>
          <w:sz w:val="22"/>
        </w:rPr>
        <w:t>Total: ~253 person-weeks.</w:t>
      </w:r>
    </w:p>
    <w:p>
      <w:r>
        <w:br w:type="page"/>
      </w:r>
    </w:p>
    <w:p>
      <w:pPr>
        <w:pStyle w:val="Heading1"/>
      </w:pPr>
      <w:r>
        <w:t>5. Phase-wise Delivery Plan</w:t>
      </w:r>
    </w:p>
    <w:p>
      <w:pPr>
        <w:pStyle w:val="Heading2"/>
      </w:pPr>
      <w:r>
        <w:t>Phase 1 — Discovery &amp; Planning · Weeks 1–3</w:t>
      </w:r>
    </w:p>
    <w:p>
      <w:pPr>
        <w:pStyle w:val="ListBullet"/>
        <w:spacing w:after="40"/>
        <w:ind w:left="283"/>
      </w:pPr>
      <w:r>
        <w:t>Stakeholder interviews, vendor persona workshops.</w:t>
      </w:r>
    </w:p>
    <w:p>
      <w:pPr>
        <w:pStyle w:val="ListBullet"/>
        <w:spacing w:after="40"/>
        <w:ind w:left="283"/>
      </w:pPr>
      <w:r>
        <w:t>Detailed functional + non-functional requirements register.</w:t>
      </w:r>
    </w:p>
    <w:p>
      <w:pPr>
        <w:pStyle w:val="ListBullet"/>
        <w:spacing w:after="40"/>
        <w:ind w:left="283"/>
      </w:pPr>
      <w:r>
        <w:t>Information architecture, ERD, service decomposition map.</w:t>
      </w:r>
    </w:p>
    <w:p>
      <w:pPr>
        <w:pStyle w:val="ListBullet"/>
        <w:spacing w:after="40"/>
        <w:ind w:left="283"/>
      </w:pPr>
      <w:r>
        <w:t>Cloud region &amp; vendor selection (AWS me-central-1 / Bahrain).</w:t>
      </w:r>
    </w:p>
    <w:p>
      <w:pPr>
        <w:pStyle w:val="ListBullet"/>
        <w:spacing w:after="40"/>
        <w:ind w:left="283"/>
      </w:pPr>
      <w:r>
        <w:t>Compliance scoping: Oman PDPL, PCI-DSS SAQ scope, VAT rules.</w:t>
      </w:r>
    </w:p>
    <w:p>
      <w:pPr>
        <w:spacing w:after="200"/>
      </w:pPr>
      <w:r>
        <w:rPr>
          <w:rFonts w:ascii="Calibri" w:hAnsi="Calibri"/>
          <w:b w:val="0"/>
          <w:i/>
          <w:color w:val="5A1520"/>
          <w:sz w:val="21"/>
        </w:rPr>
        <w:t>Deliverables: PRD, system architecture doc, ADRs, initial Jira backlog.</w:t>
      </w:r>
    </w:p>
    <w:p>
      <w:pPr>
        <w:pStyle w:val="Heading2"/>
      </w:pPr>
      <w:r>
        <w:t>Phase 2 — UI/UX Design · Weeks 2–6 (overlapping)</w:t>
      </w:r>
    </w:p>
    <w:p>
      <w:pPr>
        <w:pStyle w:val="ListBullet"/>
        <w:spacing w:after="40"/>
        <w:ind w:left="283"/>
      </w:pPr>
      <w:r>
        <w:t>User research with 6–10 Omani consumers + 4–6 vendors.</w:t>
      </w:r>
    </w:p>
    <w:p>
      <w:pPr>
        <w:pStyle w:val="ListBullet"/>
        <w:spacing w:after="40"/>
        <w:ind w:left="283"/>
      </w:pPr>
      <w:r>
        <w:t>Wireframes → design system → high-fidelity Figma screens.</w:t>
      </w:r>
    </w:p>
    <w:p>
      <w:pPr>
        <w:pStyle w:val="ListBullet"/>
        <w:spacing w:after="40"/>
        <w:ind w:left="283"/>
      </w:pPr>
      <w:r>
        <w:t>Interaction prototypes for checkout, Gift AI, send-as-gift.</w:t>
      </w:r>
    </w:p>
    <w:p>
      <w:pPr>
        <w:pStyle w:val="ListBullet"/>
        <w:spacing w:after="40"/>
        <w:ind w:left="283"/>
      </w:pPr>
      <w:r>
        <w:t>Accessibility audit (WCAG 2.2 AA targets).</w:t>
      </w:r>
    </w:p>
    <w:p>
      <w:pPr>
        <w:spacing w:after="200"/>
      </w:pPr>
      <w:r>
        <w:rPr>
          <w:rFonts w:ascii="Calibri" w:hAnsi="Calibri"/>
          <w:b w:val="0"/>
          <w:i/>
          <w:color w:val="5A1520"/>
          <w:sz w:val="21"/>
        </w:rPr>
        <w:t>Deliverables: Figma library, design tokens JSON, motion specs, Lottie assets.</w:t>
      </w:r>
    </w:p>
    <w:p>
      <w:pPr>
        <w:pStyle w:val="Heading2"/>
      </w:pPr>
      <w:r>
        <w:t>Phase 3 — Backend Development · Weeks 4–18</w:t>
      </w:r>
    </w:p>
    <w:p>
      <w:pPr>
        <w:pStyle w:val="ListBullet"/>
        <w:spacing w:after="40"/>
        <w:ind w:left="283"/>
      </w:pPr>
      <w:r>
        <w:t>Postgres schema implementation, migrations (Prisma Migrate / Flyway).</w:t>
      </w:r>
    </w:p>
    <w:p>
      <w:pPr>
        <w:pStyle w:val="ListBullet"/>
        <w:spacing w:after="40"/>
        <w:ind w:left="283"/>
      </w:pPr>
      <w:r>
        <w:t>Service skeletons: auth, catalog, cart, order, payment, vendor.</w:t>
      </w:r>
    </w:p>
    <w:p>
      <w:pPr>
        <w:pStyle w:val="ListBullet"/>
        <w:spacing w:after="40"/>
        <w:ind w:left="283"/>
      </w:pPr>
      <w:r>
        <w:t>API contracts (OpenAPI 3.1), generated FE/Mobile clients.</w:t>
      </w:r>
    </w:p>
    <w:p>
      <w:pPr>
        <w:pStyle w:val="ListBullet"/>
        <w:spacing w:after="40"/>
        <w:ind w:left="283"/>
      </w:pPr>
      <w:r>
        <w:t>Background workers (BullMQ / SQS) for emails, inventory, payouts.</w:t>
      </w:r>
    </w:p>
    <w:p>
      <w:pPr>
        <w:pStyle w:val="ListBullet"/>
        <w:spacing w:after="40"/>
        <w:ind w:left="283"/>
      </w:pPr>
      <w:r>
        <w:t>Integration with Thawani sandbox, Aramex test API.</w:t>
      </w:r>
    </w:p>
    <w:p>
      <w:pPr>
        <w:spacing w:after="200"/>
      </w:pPr>
      <w:r>
        <w:rPr>
          <w:rFonts w:ascii="Calibri" w:hAnsi="Calibri"/>
          <w:b w:val="0"/>
          <w:i/>
          <w:color w:val="5A1520"/>
          <w:sz w:val="21"/>
        </w:rPr>
        <w:t>Deliverables: Versioned APIs, contract tests, seed data, staging environment.</w:t>
      </w:r>
    </w:p>
    <w:p>
      <w:pPr>
        <w:pStyle w:val="Heading2"/>
      </w:pPr>
      <w:r>
        <w:t>Phase 4 — Frontend &amp; Mobile Development · Weeks 8–22</w:t>
      </w:r>
    </w:p>
    <w:p>
      <w:pPr>
        <w:pStyle w:val="ListBullet"/>
        <w:spacing w:after="40"/>
        <w:ind w:left="283"/>
      </w:pPr>
      <w:r>
        <w:t>Component library on top of design system (Storybook).</w:t>
      </w:r>
    </w:p>
    <w:p>
      <w:pPr>
        <w:pStyle w:val="ListBullet"/>
        <w:spacing w:after="40"/>
        <w:ind w:left="283"/>
      </w:pPr>
      <w:r>
        <w:t>Web app (Next.js 14 App Router), PWA shell.</w:t>
      </w:r>
    </w:p>
    <w:p>
      <w:pPr>
        <w:pStyle w:val="ListBullet"/>
        <w:spacing w:after="40"/>
        <w:ind w:left="283"/>
      </w:pPr>
      <w:r>
        <w:t>Mobile app — Flutter (single Dart codebase), with React Native as an alternative; native modules for biometrics + payments.</w:t>
      </w:r>
    </w:p>
    <w:p>
      <w:pPr>
        <w:pStyle w:val="ListBullet"/>
        <w:spacing w:after="40"/>
        <w:ind w:left="283"/>
      </w:pPr>
      <w:r>
        <w:t>ZID WebView bridge + session/cookie forwarding between Flutter client and Laravel.</w:t>
      </w:r>
    </w:p>
    <w:p>
      <w:pPr>
        <w:pStyle w:val="ListBullet"/>
        <w:spacing w:after="40"/>
        <w:ind w:left="283"/>
      </w:pPr>
      <w:r>
        <w:t>State management (TanStack Query + Zustand).</w:t>
      </w:r>
    </w:p>
    <w:p>
      <w:pPr>
        <w:pStyle w:val="ListBullet"/>
        <w:spacing w:after="40"/>
        <w:ind w:left="283"/>
      </w:pPr>
      <w:r>
        <w:t>i18n with full RTL support, locale-aware OMR currency + dates.</w:t>
      </w:r>
    </w:p>
    <w:p>
      <w:pPr>
        <w:spacing w:after="200"/>
      </w:pPr>
      <w:r>
        <w:rPr>
          <w:rFonts w:ascii="Calibri" w:hAnsi="Calibri"/>
          <w:b w:val="0"/>
          <w:i/>
          <w:color w:val="5A1520"/>
          <w:sz w:val="21"/>
        </w:rPr>
        <w:t>Deliverables: Browsable web app + signed iOS/Android beta builds.</w:t>
      </w:r>
    </w:p>
    <w:p>
      <w:pPr>
        <w:pStyle w:val="Heading2"/>
      </w:pPr>
      <w:r>
        <w:t>Phase 5 — AI &amp; Automation · Weeks 14–24</w:t>
      </w:r>
    </w:p>
    <w:p>
      <w:pPr>
        <w:pStyle w:val="ListBullet"/>
        <w:spacing w:after="40"/>
        <w:ind w:left="283"/>
      </w:pPr>
      <w:r>
        <w:t>Product embedding pipeline (OpenAI/Cohere embeddings → pgvector).</w:t>
      </w:r>
    </w:p>
    <w:p>
      <w:pPr>
        <w:pStyle w:val="ListBullet"/>
        <w:spacing w:after="40"/>
        <w:ind w:left="283"/>
      </w:pPr>
      <w:r>
        <w:t>Gift Assistant conversational flow with structured-output guarantees.</w:t>
      </w:r>
    </w:p>
    <w:p>
      <w:pPr>
        <w:pStyle w:val="ListBullet"/>
        <w:spacing w:after="40"/>
        <w:ind w:left="283"/>
      </w:pPr>
      <w:r>
        <w:t>Recommendation API: hybrid CF + content + business-rule boost.</w:t>
      </w:r>
    </w:p>
    <w:p>
      <w:pPr>
        <w:pStyle w:val="ListBullet"/>
        <w:spacing w:after="40"/>
        <w:ind w:left="283"/>
      </w:pPr>
      <w:r>
        <w:t>Promo automation, expiring-cart nudges.</w:t>
      </w:r>
    </w:p>
    <w:p>
      <w:pPr>
        <w:pStyle w:val="ListBullet"/>
        <w:spacing w:after="40"/>
        <w:ind w:left="283"/>
      </w:pPr>
      <w:r>
        <w:t>Vendor inventory anomaly detection.</w:t>
      </w:r>
    </w:p>
    <w:p>
      <w:pPr>
        <w:spacing w:after="200"/>
      </w:pPr>
      <w:r>
        <w:rPr>
          <w:rFonts w:ascii="Calibri" w:hAnsi="Calibri"/>
          <w:b w:val="0"/>
          <w:i/>
          <w:color w:val="5A1520"/>
          <w:sz w:val="21"/>
        </w:rPr>
        <w:t>Deliverables: AI service API, evaluation harness, A/B harness.</w:t>
      </w:r>
    </w:p>
    <w:p>
      <w:pPr>
        <w:pStyle w:val="Heading2"/>
      </w:pPr>
      <w:r>
        <w:t>Phase 6 — Testing &amp; QA · Weeks 16–28 (continuous)</w:t>
      </w:r>
    </w:p>
    <w:p>
      <w:pPr>
        <w:pStyle w:val="ListBullet"/>
        <w:spacing w:after="40"/>
        <w:ind w:left="283"/>
      </w:pPr>
      <w:r>
        <w:t>Unit tests: ≥ 70% coverage critical paths.</w:t>
      </w:r>
    </w:p>
    <w:p>
      <w:pPr>
        <w:pStyle w:val="ListBullet"/>
        <w:spacing w:after="40"/>
        <w:ind w:left="283"/>
      </w:pPr>
      <w:r>
        <w:t>Integration tests: Postman/Pact contract tests across services.</w:t>
      </w:r>
    </w:p>
    <w:p>
      <w:pPr>
        <w:pStyle w:val="ListBullet"/>
        <w:spacing w:after="40"/>
        <w:ind w:left="283"/>
      </w:pPr>
      <w:r>
        <w:t>E2E: Playwright (web) + Detox (mobile) for top 25 user journeys.</w:t>
      </w:r>
    </w:p>
    <w:p>
      <w:pPr>
        <w:pStyle w:val="ListBullet"/>
        <w:spacing w:after="40"/>
        <w:ind w:left="283"/>
      </w:pPr>
      <w:r>
        <w:t>Bilingual QA matrix (LTR + RTL × iOS + Android × AR + EN).</w:t>
      </w:r>
    </w:p>
    <w:p>
      <w:pPr>
        <w:pStyle w:val="ListBullet"/>
        <w:spacing w:after="40"/>
        <w:ind w:left="283"/>
      </w:pPr>
      <w:r>
        <w:t>Performance: k6 load testing 5× expected peak.</w:t>
      </w:r>
    </w:p>
    <w:p>
      <w:pPr>
        <w:pStyle w:val="ListBullet"/>
        <w:spacing w:after="40"/>
        <w:ind w:left="283"/>
      </w:pPr>
      <w:r>
        <w:t>Security: SAST (Semgrep), DAST (ZAP), third-party pen test.</w:t>
      </w:r>
    </w:p>
    <w:p>
      <w:pPr>
        <w:pStyle w:val="ListBullet"/>
        <w:spacing w:after="40"/>
        <w:ind w:left="283"/>
      </w:pPr>
      <w:r>
        <w:t>UAT with pilot vendor cohort.</w:t>
      </w:r>
    </w:p>
    <w:p>
      <w:pPr>
        <w:spacing w:after="200"/>
      </w:pPr>
      <w:r>
        <w:rPr>
          <w:rFonts w:ascii="Calibri" w:hAnsi="Calibri"/>
          <w:b w:val="0"/>
          <w:i/>
          <w:color w:val="5A1520"/>
          <w:sz w:val="21"/>
        </w:rPr>
        <w:t>Deliverables: Test reports, defect closure log, sign-off documents.</w:t>
      </w:r>
    </w:p>
    <w:p>
      <w:pPr>
        <w:pStyle w:val="Heading2"/>
      </w:pPr>
      <w:r>
        <w:t>Phase 7 — Deployment &amp; DevOps · Weeks 18–30 (continuous)</w:t>
      </w:r>
    </w:p>
    <w:p>
      <w:pPr>
        <w:pStyle w:val="ListBullet"/>
        <w:spacing w:after="40"/>
        <w:ind w:left="283"/>
      </w:pPr>
      <w:r>
        <w:t>IaC: Terraform modules per environment (dev, staging, prod).</w:t>
      </w:r>
    </w:p>
    <w:p>
      <w:pPr>
        <w:pStyle w:val="ListBullet"/>
        <w:spacing w:after="40"/>
        <w:ind w:left="283"/>
      </w:pPr>
      <w:r>
        <w:t>CI/CD: GitHub Actions → ECR → ECS Fargate / EKS, blue-green deploys.</w:t>
      </w:r>
    </w:p>
    <w:p>
      <w:pPr>
        <w:pStyle w:val="ListBullet"/>
        <w:spacing w:after="40"/>
        <w:ind w:left="283"/>
      </w:pPr>
      <w:r>
        <w:t>Observability: CloudWatch + Datadog or Grafana Cloud, OpenTelemetry.</w:t>
      </w:r>
    </w:p>
    <w:p>
      <w:pPr>
        <w:pStyle w:val="ListBullet"/>
        <w:spacing w:after="40"/>
        <w:ind w:left="283"/>
      </w:pPr>
      <w:r>
        <w:t>Logging: structured JSON to OpenSearch, retention policies.</w:t>
      </w:r>
    </w:p>
    <w:p>
      <w:pPr>
        <w:pStyle w:val="ListBullet"/>
        <w:spacing w:after="40"/>
        <w:ind w:left="283"/>
      </w:pPr>
      <w:r>
        <w:t>Backups: PITR for RDS, daily S3 versioning, cross-region replication.</w:t>
      </w:r>
    </w:p>
    <w:p>
      <w:pPr>
        <w:pStyle w:val="ListBullet"/>
        <w:spacing w:after="40"/>
        <w:ind w:left="283"/>
      </w:pPr>
      <w:r>
        <w:t>Incident response runbooks, on-call rotation, status page.</w:t>
      </w:r>
    </w:p>
    <w:p>
      <w:pPr>
        <w:spacing w:after="200"/>
      </w:pPr>
      <w:r>
        <w:rPr>
          <w:rFonts w:ascii="Calibri" w:hAnsi="Calibri"/>
          <w:b w:val="0"/>
          <w:i/>
          <w:color w:val="5A1520"/>
          <w:sz w:val="21"/>
        </w:rPr>
        <w:t>Deliverables: Production environment, runbooks, DR drill report.</w:t>
      </w:r>
    </w:p>
    <w:p>
      <w:r>
        <w:br w:type="page"/>
      </w:r>
    </w:p>
    <w:p>
      <w:pPr>
        <w:pStyle w:val="Heading1"/>
      </w:pPr>
      <w:r>
        <w:t>6. Technical Architecture Recommendations</w:t>
      </w:r>
    </w:p>
    <w:tbl>
      <w:tblPr>
        <w:tblW w:type="auto" w:w="0"/>
        <w:jc w:val="center"/>
        <w:tblLayout w:type="fixed"/>
        <w:tblLook w:firstColumn="1" w:firstRow="1" w:lastColumn="0" w:lastRow="0" w:noHBand="0" w:noVBand="1" w:val="04A0"/>
      </w:tblPr>
      <w:tblGrid>
        <w:gridCol w:w="3213"/>
        <w:gridCol w:w="3213"/>
        <w:gridCol w:w="3213"/>
      </w:tblGrid>
      <w:tr>
        <w:tc>
          <w:tcPr>
            <w:tcW w:type="dxa" w:w="198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Layer</w:t>
            </w:r>
          </w:p>
        </w:tc>
        <w:tc>
          <w:tcPr>
            <w:tcW w:type="dxa" w:w="379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Recommendation</w:t>
            </w:r>
          </w:p>
        </w:tc>
        <w:tc>
          <w:tcPr>
            <w:tcW w:type="dxa" w:w="311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Rationale</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Mobile (Primary)</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Flutter (Dart) — single codebase iOS + Android; React Native viable alternative</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One team, native performance; ~80% code reuse</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Web (Frontend)</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Next.js 14 (App Router) + TypeScript + Tailwind v4 + Framer Motion</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SSR/ISR for SEO, mature i18n + RTL</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Backend</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Laravel (PHP 8.3) REST APIs; Node.js (NestJS) / Go viable for hot paths</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Owns session/cookie + ZID integration; type-safe options</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Commerce Platform</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ZID — headless storefront + WebView</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GCC-native catalog, orders, payments</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Session / Cookie Bridge</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Laravel session forwarding + cookie parsing</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Seamless auth across ZID WebView ↔ Flutter client</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API Gateway / BFF</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AWS API Gateway + REST; GraphQL BFF or tRPC optional</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Tailors payloads per channel</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Database</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PostgreSQL 16 on Amazon RDS (multi-AZ). pgvector for embeddings.</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ACID for orders, JSON for attributes</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Caching</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Redis (ElastiCache)</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Sub-ms latency, sessions/cart/rate-limit</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Search</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OpenSearch with Arabic + English ICU analyzers</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Faceted search, typo tolerance, RTL</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Queue / Events</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Amazon SQS + EventBridge (Kafka optional in V2)</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Decouples checkout, notifications, payouts</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Object Storage</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Amazon S3 + CloudFront CDN</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Images, KYC, gift card art, signed URLs</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Cloud Region</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AWS me-central-1 (UAE) primary, eu-south-1 DR</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Data residency for PDPL, low latency</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CDN &amp; Edge</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CloudFront + Lambda@Edge</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Image optimization, Arabic font subsetting</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Identity</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AWS Cognito or Auth0; WhatsApp Business OTP</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Offload undifferentiated auth</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Payments</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Thawani (OMR), Tap, Apple Pay, COD</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Local rails first, expand later</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Observability</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Datadog (APM + logs + RUM) or Grafana Cloud</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Full-stack visibility</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Error Tracking</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Sentry (Flutter + RN + Laravel + web)</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First-class Flutter, React Native, Next.js &amp; Laravel integration</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Feature Flags</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LaunchDarkly or Unleash (OSS)</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Safe rollouts, vendor-segment targeting</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Analytics</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Segment → Snowflake/BigQuery → Looker / Metabase</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Vendor dashboards, cohort analysis</w:t>
            </w:r>
          </w:p>
        </w:tc>
      </w:tr>
      <w:tr>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Secrets</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AWS Secrets Manager + Parameter Store</w:t>
            </w:r>
          </w:p>
        </w:tc>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Rotation, audit logging</w:t>
            </w:r>
          </w:p>
        </w:tc>
      </w:tr>
      <w:tr>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WAF / Security</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AWS WAF + Shield, Cloudflare optional</w:t>
            </w:r>
          </w:p>
        </w:tc>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Bot protection, DDoS, OWASP top-10</w:t>
            </w:r>
          </w:p>
        </w:tc>
      </w:tr>
    </w:tbl>
    <w:p>
      <w:r>
        <w:br w:type="page"/>
      </w:r>
    </w:p>
    <w:p>
      <w:pPr>
        <w:pStyle w:val="Heading1"/>
      </w:pPr>
      <w:r>
        <w:t>7. Timeframe &amp; Team Size Summary</w:t>
      </w:r>
    </w:p>
    <w:p>
      <w:pPr>
        <w:spacing w:after="80"/>
      </w:pPr>
      <w:r>
        <w:rPr>
          <w:rFonts w:ascii="Calibri" w:hAnsi="Calibri"/>
          <w:b w:val="0"/>
          <w:i/>
          <w:color w:val="8E8E93"/>
          <w:sz w:val="22"/>
        </w:rPr>
        <w:t>Consolidated view of delivery duration and developer headcount required to complete each release tier of the Haddiya platform.</w:t>
      </w:r>
    </w:p>
    <w:p>
      <w:pPr>
        <w:pStyle w:val="Heading2"/>
      </w:pPr>
      <w:r>
        <w:t>7.1 Delivery Timeframe</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26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Tier</w:t>
            </w:r>
          </w:p>
        </w:tc>
        <w:tc>
          <w:tcPr>
            <w:tcW w:type="dxa" w:w="198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Duration (Weeks)</w:t>
            </w:r>
          </w:p>
        </w:tc>
        <w:tc>
          <w:tcPr>
            <w:tcW w:type="dxa" w:w="198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Duration (Months)</w:t>
            </w:r>
          </w:p>
        </w:tc>
        <w:tc>
          <w:tcPr>
            <w:tcW w:type="dxa" w:w="266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Outcome</w:t>
            </w:r>
          </w:p>
        </w:tc>
      </w:tr>
      <w:tr>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Lean MVP</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14–16 weeks</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3.5–4 months</w:t>
            </w:r>
          </w:p>
        </w:tc>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Launch-ready in Oman with 20–30 pilot vendors</w:t>
            </w:r>
          </w:p>
        </w:tc>
      </w:tr>
      <w:tr>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V1 Production</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26–30 weeks</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6.5–7.5 months</w:t>
            </w:r>
          </w:p>
        </w:tc>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Public launch, full bilingual, marketing-ready</w:t>
            </w:r>
          </w:p>
        </w:tc>
      </w:tr>
      <w:tr>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V2 Enterprise</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44–52 weeks</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11–13 months</w:t>
            </w:r>
          </w:p>
        </w:tc>
        <w:tc>
          <w:tcPr>
            <w:tcW w:type="dxa" w:w="266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GCC expansion, multi-currency, enterprise SLAs</w:t>
            </w:r>
          </w:p>
        </w:tc>
      </w:tr>
      <w:tr>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End-to-end (overlapped)</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~44 weeks</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~10–11 months</w:t>
            </w:r>
          </w:p>
        </w:tc>
        <w:tc>
          <w:tcPr>
            <w:tcW w:type="dxa" w:w="266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Kickoff → V2-ready with parallel phases</w:t>
            </w:r>
          </w:p>
        </w:tc>
      </w:tr>
    </w:tbl>
    <w:p>
      <w:pPr>
        <w:pStyle w:val="Heading2"/>
      </w:pPr>
      <w:r>
        <w:t>7.2 Developers Required per Tier</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Tier</w:t>
            </w:r>
          </w:p>
        </w:tc>
        <w:tc>
          <w:tcPr>
            <w:tcW w:type="dxa" w:w="907"/>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Total HC</w:t>
            </w:r>
          </w:p>
        </w:tc>
        <w:tc>
          <w:tcPr>
            <w:tcW w:type="dxa" w:w="2551"/>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Engineers</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Designers</w:t>
            </w:r>
          </w:p>
        </w:tc>
        <w:tc>
          <w:tcPr>
            <w:tcW w:type="dxa" w:w="96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QA</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PM / PO</w:t>
            </w:r>
          </w:p>
        </w:tc>
        <w:tc>
          <w:tcPr>
            <w:tcW w:type="dxa" w:w="1531"/>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DevOps / Sec</w:t>
            </w:r>
          </w:p>
        </w:tc>
      </w:tr>
      <w:tr>
        <w:tc>
          <w:tcPr>
            <w:tcW w:type="dxa" w:w="158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Lean MVP</w:t>
            </w:r>
          </w:p>
        </w:tc>
        <w:tc>
          <w:tcPr>
            <w:tcW w:type="dxa" w:w="90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w:t>
            </w:r>
          </w:p>
        </w:tc>
        <w:tc>
          <w:tcPr>
            <w:tcW w:type="dxa" w:w="255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4 (3 FS + 1 Mobile)</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96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 (dual-hat)</w:t>
            </w:r>
          </w:p>
        </w:tc>
        <w:tc>
          <w:tcPr>
            <w:tcW w:type="dxa" w:w="153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0.4 (fractional)</w:t>
            </w:r>
          </w:p>
        </w:tc>
      </w:tr>
      <w:tr>
        <w:tc>
          <w:tcPr>
            <w:tcW w:type="dxa" w:w="158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V1 Production</w:t>
            </w:r>
          </w:p>
        </w:tc>
        <w:tc>
          <w:tcPr>
            <w:tcW w:type="dxa" w:w="90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~13–15</w:t>
            </w:r>
          </w:p>
        </w:tc>
        <w:tc>
          <w:tcPr>
            <w:tcW w:type="dxa" w:w="255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8 (3 BE + 2 FE + 2 Mob + 1 AI)</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 + 0.5 UX</w:t>
            </w:r>
          </w:p>
        </w:tc>
        <w:tc>
          <w:tcPr>
            <w:tcW w:type="dxa" w:w="96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3 (Lead + 2)</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 (PM + PO)</w:t>
            </w:r>
          </w:p>
        </w:tc>
        <w:tc>
          <w:tcPr>
            <w:tcW w:type="dxa" w:w="153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 DevOps + 0.4 Sec</w:t>
            </w:r>
          </w:p>
        </w:tc>
      </w:tr>
      <w:tr>
        <w:tc>
          <w:tcPr>
            <w:tcW w:type="dxa" w:w="158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V2 Enterprise</w:t>
            </w:r>
          </w:p>
        </w:tc>
        <w:tc>
          <w:tcPr>
            <w:tcW w:type="dxa" w:w="90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~22–25</w:t>
            </w:r>
          </w:p>
        </w:tc>
        <w:tc>
          <w:tcPr>
            <w:tcW w:type="dxa" w:w="255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18 (5 BE + 3 FE + 4 Mob + 2 AI + 2 Data + 2 SRE)</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w:t>
            </w:r>
          </w:p>
        </w:tc>
        <w:tc>
          <w:tcPr>
            <w:tcW w:type="dxa" w:w="96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5 (Lead + 4)</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4 (CTO, PM, PO, Design Dir)</w:t>
            </w:r>
          </w:p>
        </w:tc>
        <w:tc>
          <w:tcPr>
            <w:tcW w:type="dxa" w:w="153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 DevOps + 1 Sec</w:t>
            </w:r>
          </w:p>
        </w:tc>
      </w:tr>
    </w:tbl>
    <w:p>
      <w:pPr>
        <w:pStyle w:val="Heading2"/>
      </w:pPr>
      <w:r>
        <w:t>7.3 Detailed V1 Engineering Breakdown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311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Role</w:t>
            </w:r>
          </w:p>
        </w:tc>
        <w:tc>
          <w:tcPr>
            <w:tcW w:type="dxa" w:w="198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Number of Developers</w:t>
            </w:r>
          </w:p>
        </w:tc>
        <w:tc>
          <w:tcPr>
            <w:tcW w:type="dxa" w:w="209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Engagement</w:t>
            </w:r>
          </w:p>
        </w:tc>
        <w:tc>
          <w:tcPr>
            <w:tcW w:type="dxa" w:w="1701"/>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Duration</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Backend Engineers</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3</w:t>
            </w:r>
          </w:p>
        </w:tc>
        <w:tc>
          <w:tcPr>
            <w:tcW w:type="dxa" w:w="20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 months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Frontend Web Engineers</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w:t>
            </w:r>
          </w:p>
        </w:tc>
        <w:tc>
          <w:tcPr>
            <w:tcW w:type="dxa" w:w="20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7 months</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Mobile Engineers (Flutter / RN)</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w:t>
            </w:r>
          </w:p>
        </w:tc>
        <w:tc>
          <w:tcPr>
            <w:tcW w:type="dxa" w:w="20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 months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AI / ML Engineer</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20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 Phase 5, part later</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5 months</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DevOps / Platform Engineer</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20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 months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QA Lead</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20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 months</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QA Engineers</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w:t>
            </w:r>
          </w:p>
        </w:tc>
        <w:tc>
          <w:tcPr>
            <w:tcW w:type="dxa" w:w="20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6 months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UI / UX Designers</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2</w:t>
            </w:r>
          </w:p>
        </w:tc>
        <w:tc>
          <w:tcPr>
            <w:tcW w:type="dxa" w:w="20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 Ph 1–4, part later</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 months</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UX Researcher</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20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Part-time (50%)</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 months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Product Manager</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20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7 months</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Project Manager / Scrum Master</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w:t>
            </w:r>
          </w:p>
        </w:tc>
        <w:tc>
          <w:tcPr>
            <w:tcW w:type="dxa" w:w="20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Full-time</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 months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Security Engineer</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w:t>
            </w:r>
          </w:p>
        </w:tc>
        <w:tc>
          <w:tcPr>
            <w:tcW w:type="dxa" w:w="20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Part-time (40%)</w:t>
            </w:r>
          </w:p>
        </w:tc>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5 months</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Peak Total Headcount</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~15 FTE</w:t>
            </w:r>
          </w:p>
        </w:tc>
        <w:tc>
          <w:tcPr>
            <w:tcW w:type="dxa" w:w="20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t>
            </w:r>
          </w:p>
        </w:tc>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7 months</w:t>
            </w:r>
          </w:p>
        </w:tc>
      </w:tr>
    </w:tbl>
    <w:p>
      <w:pPr>
        <w:pStyle w:val="Heading2"/>
      </w:pPr>
      <w:r>
        <w:t>7.4 Recommended Pod Structure (V1)</w:t>
      </w:r>
    </w:p>
    <w:p>
      <w:pPr>
        <w:pStyle w:val="ListBullet"/>
        <w:spacing w:after="40"/>
        <w:ind w:left="283"/>
      </w:pPr>
      <w:r>
        <w:rPr>
          <w:b/>
        </w:rPr>
        <w:t xml:space="preserve">Consumer Pod — </w:t>
      </w:r>
      <w:r>
        <w:t>2 FE + 2 Mobile + 1 BE + 1 Designer. Owns web, mobile, checkout, search.</w:t>
      </w:r>
    </w:p>
    <w:p>
      <w:pPr>
        <w:pStyle w:val="ListBullet"/>
        <w:spacing w:after="40"/>
        <w:ind w:left="283"/>
      </w:pPr>
      <w:r>
        <w:rPr>
          <w:b/>
        </w:rPr>
        <w:t xml:space="preserve">Marketplace Pod — </w:t>
      </w:r>
      <w:r>
        <w:t>2 BE + 1 FE + 1 Designer. Owns vendor portal, admin CMS, catalog.</w:t>
      </w:r>
    </w:p>
    <w:p>
      <w:pPr>
        <w:pStyle w:val="ListBullet"/>
        <w:spacing w:after="40"/>
        <w:ind w:left="283"/>
      </w:pPr>
      <w:r>
        <w:rPr>
          <w:b/>
        </w:rPr>
        <w:t xml:space="preserve">Platform Pod — </w:t>
      </w:r>
      <w:r>
        <w:t>1 AI/ML + 1 DevOps + 1 Sec (PT). Owns Gift AI, infra, security.</w:t>
      </w:r>
    </w:p>
    <w:p>
      <w:pPr>
        <w:pStyle w:val="ListBullet"/>
        <w:spacing w:after="40"/>
        <w:ind w:left="283"/>
      </w:pPr>
      <w:r>
        <w:rPr>
          <w:b/>
        </w:rPr>
        <w:t xml:space="preserve">QA Pod — </w:t>
      </w:r>
      <w:r>
        <w:t>1 Lead + 2 QA. Bilingual coverage across all pods.</w:t>
      </w:r>
    </w:p>
    <w:p>
      <w:r>
        <w:br w:type="page"/>
      </w:r>
    </w:p>
    <w:p>
      <w:pPr>
        <w:pStyle w:val="Heading1"/>
      </w:pPr>
      <w:r>
        <w:t>8. Risk Analysis</w:t>
      </w:r>
    </w:p>
    <w:p>
      <w:pPr>
        <w:pStyle w:val="Heading2"/>
      </w:pPr>
      <w:r>
        <w:t>8.1 Technical Risks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311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Risk</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Likelihood</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Impact</w:t>
            </w:r>
          </w:p>
        </w:tc>
        <w:tc>
          <w:tcPr>
            <w:tcW w:type="dxa" w:w="351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Mitigation</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RTL/Arabic edge cases in third-party libs</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351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Bilingual QA matrix from sprint 1, RTL component reviews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Multi-vendor order split complexity</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351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DDD, saga pattern for orders, contract tests</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Payment gateway certification timelines</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351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Begin integration Phase 1, sandbox-first, COD fallback</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Mobile app store review delays</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Medium</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Medium</w:t>
            </w:r>
          </w:p>
        </w:tc>
        <w:tc>
          <w:tcPr>
            <w:tcW w:type="dxa" w:w="351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TestFlight early, metadata hygiene, screenshot pre-clearance</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AI hallucinations / off-brand recommendations</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351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Constrained generation, catalog grounding, human-in-loop</w:t>
            </w:r>
          </w:p>
        </w:tc>
      </w:tr>
    </w:tbl>
    <w:p>
      <w:pPr>
        <w:pStyle w:val="Heading2"/>
      </w:pPr>
      <w:r>
        <w:t>8.2 Scalability Concerns</w:t>
      </w:r>
    </w:p>
    <w:tbl>
      <w:tblPr>
        <w:tblW w:type="auto" w:w="0"/>
        <w:jc w:val="center"/>
        <w:tblLayout w:type="fixed"/>
        <w:tblLook w:firstColumn="1" w:firstRow="1" w:lastColumn="0" w:lastRow="0" w:noHBand="0" w:noVBand="1" w:val="04A0"/>
      </w:tblPr>
      <w:tblGrid>
        <w:gridCol w:w="3213"/>
        <w:gridCol w:w="3213"/>
        <w:gridCol w:w="3213"/>
      </w:tblGrid>
      <w:tr>
        <w:tc>
          <w:tcPr>
            <w:tcW w:type="dxa" w:w="283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Concern</w:t>
            </w:r>
          </w:p>
        </w:tc>
        <w:tc>
          <w:tcPr>
            <w:tcW w:type="dxa" w:w="198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Trigger Point</w:t>
            </w:r>
          </w:p>
        </w:tc>
        <w:tc>
          <w:tcPr>
            <w:tcW w:type="dxa" w:w="4082"/>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Mitigation</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Database write contention on order spikes</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&gt; 100 orders/min</w:t>
            </w:r>
          </w:p>
        </w:tc>
        <w:tc>
          <w:tcPr>
            <w:tcW w:type="dxa" w:w="4082"/>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Read replicas, write sharding, idempotent intake, back-pressure</w:t>
            </w:r>
          </w:p>
        </w:tc>
      </w:tr>
      <w:tr>
        <w:tc>
          <w:tcPr>
            <w:tcW w:type="dxa" w:w="28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Search index latency under filter-heavy traffic</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Catalog &gt; 50K SKUs</w:t>
            </w:r>
          </w:p>
        </w:tc>
        <w:tc>
          <w:tcPr>
            <w:tcW w:type="dxa" w:w="4082"/>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OpenSearch capacity, query caching, denormalized facet store</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Mobile push fan-out (campaigns)</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&gt; 100K devices</w:t>
            </w:r>
          </w:p>
        </w:tc>
        <w:tc>
          <w:tcPr>
            <w:tcW w:type="dxa" w:w="4082"/>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SQS-backed batch send, FCM/APNs rate-aware workers</w:t>
            </w:r>
          </w:p>
        </w:tc>
      </w:tr>
      <w:tr>
        <w:tc>
          <w:tcPr>
            <w:tcW w:type="dxa" w:w="28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Image bandwidth costs</w:t>
            </w:r>
          </w:p>
        </w:tc>
        <w:tc>
          <w:tcPr>
            <w:tcW w:type="dxa" w:w="198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 mobile traffic</w:t>
            </w:r>
          </w:p>
        </w:tc>
        <w:tc>
          <w:tcPr>
            <w:tcW w:type="dxa" w:w="4082"/>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Adaptive image CDN, AVIF/WebP, responsive sizes</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Vendor catalog import bursts</w:t>
            </w:r>
          </w:p>
        </w:tc>
        <w:tc>
          <w:tcPr>
            <w:tcW w:type="dxa" w:w="198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New vendor cohort onboarding</w:t>
            </w:r>
          </w:p>
        </w:tc>
        <w:tc>
          <w:tcPr>
            <w:tcW w:type="dxa" w:w="4082"/>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Async import pipeline, validation queue</w:t>
            </w:r>
          </w:p>
        </w:tc>
      </w:tr>
    </w:tbl>
    <w:p>
      <w:pPr>
        <w:pStyle w:val="Heading2"/>
      </w:pPr>
      <w:r>
        <w:t>8.3 Security Risks</w:t>
      </w:r>
    </w:p>
    <w:tbl>
      <w:tblPr>
        <w:tblW w:type="auto" w:w="0"/>
        <w:jc w:val="center"/>
        <w:tblLayout w:type="fixed"/>
        <w:tblLook w:firstColumn="1" w:firstRow="1" w:lastColumn="0" w:lastRow="0" w:noHBand="0" w:noVBand="1" w:val="04A0"/>
      </w:tblPr>
      <w:tblGrid>
        <w:gridCol w:w="3213"/>
        <w:gridCol w:w="3213"/>
        <w:gridCol w:w="3213"/>
      </w:tblGrid>
      <w:tr>
        <w:tc>
          <w:tcPr>
            <w:tcW w:type="dxa" w:w="311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Risk</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Severity</w:t>
            </w:r>
          </w:p>
        </w:tc>
        <w:tc>
          <w:tcPr>
            <w:tcW w:type="dxa" w:w="4649"/>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Mitigation</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PII exposure (Oman PDPL, GDPR)</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Critical</w:t>
            </w:r>
          </w:p>
        </w:tc>
        <w:tc>
          <w:tcPr>
            <w:tcW w:type="dxa" w:w="4649"/>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Encryption at rest (KMS) + TLS 1.3, field-level PII enc, audit logs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Payment data scope</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Critical</w:t>
            </w:r>
          </w:p>
        </w:tc>
        <w:tc>
          <w:tcPr>
            <w:tcW w:type="dxa" w:w="4649"/>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Tokenization via PSP, no PAN storage, SAQ-A scope</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Account takeover (credential stuffing)</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High</w:t>
            </w:r>
          </w:p>
        </w:tc>
        <w:tc>
          <w:tcPr>
            <w:tcW w:type="dxa" w:w="4649"/>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Rate limiting, device fingerprinting, MFA, breached-password check</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Vendor portal privilege escalation</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High</w:t>
            </w:r>
          </w:p>
        </w:tc>
        <w:tc>
          <w:tcPr>
            <w:tcW w:type="dxa" w:w="4649"/>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Strict RBAC, per-vendor isolation tests, tenant scoping everywhere</w:t>
            </w:r>
          </w:p>
        </w:tc>
      </w:tr>
      <w:tr>
        <w:tc>
          <w:tcPr>
            <w:tcW w:type="dxa" w:w="311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Supply-chain (npm/PyPI) attacks</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Medium</w:t>
            </w:r>
          </w:p>
        </w:tc>
        <w:tc>
          <w:tcPr>
            <w:tcW w:type="dxa" w:w="4649"/>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Dependabot, SBOM (CycloneDX), Snyk/Socket monitoring, signed images</w:t>
            </w:r>
          </w:p>
        </w:tc>
      </w:tr>
      <w:tr>
        <w:tc>
          <w:tcPr>
            <w:tcW w:type="dxa" w:w="311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Document upload abuse (malware in KYC)</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Medium</w:t>
            </w:r>
          </w:p>
        </w:tc>
        <w:tc>
          <w:tcPr>
            <w:tcW w:type="dxa" w:w="4649"/>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AV scan (ClamAV/Lambda), file-type validation, S3 isolation bucket</w:t>
            </w:r>
          </w:p>
        </w:tc>
      </w:tr>
    </w:tbl>
    <w:p>
      <w:pPr>
        <w:pStyle w:val="Heading2"/>
      </w:pPr>
      <w:r>
        <w:t>8.4 Performance Bottlenecks</w:t>
      </w:r>
    </w:p>
    <w:tbl>
      <w:tblPr>
        <w:tblW w:type="auto" w:w="0"/>
        <w:jc w:val="center"/>
        <w:tblLayout w:type="fixed"/>
        <w:tblLook w:firstColumn="1" w:firstRow="1" w:lastColumn="0" w:lastRow="0" w:noHBand="0" w:noVBand="1" w:val="04A0"/>
      </w:tblPr>
      <w:tblGrid>
        <w:gridCol w:w="3213"/>
        <w:gridCol w:w="3213"/>
        <w:gridCol w:w="3213"/>
      </w:tblGrid>
      <w:tr>
        <w:tc>
          <w:tcPr>
            <w:tcW w:type="dxa" w:w="283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Bottleneck</w:t>
            </w:r>
          </w:p>
        </w:tc>
        <w:tc>
          <w:tcPr>
            <w:tcW w:type="dxa" w:w="226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Symptom</w:t>
            </w:r>
          </w:p>
        </w:tc>
        <w:tc>
          <w:tcPr>
            <w:tcW w:type="dxa" w:w="379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Fix</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N+1 queries on product listing</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Slow category pages</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DataLoader/batched joins, denormalized read models</w:t>
            </w:r>
          </w:p>
        </w:tc>
      </w:tr>
      <w:tr>
        <w:tc>
          <w:tcPr>
            <w:tcW w:type="dxa" w:w="28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Cold-start on serverless</w:t>
            </w:r>
          </w:p>
        </w:tc>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First-request latency</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Provisioned concurrency for hot endpoints, or ECS containers</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Cart recomputation per render (mobile)</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Janky cart UI</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Memoized totals, optimistic updates, debounced sync</w:t>
            </w:r>
          </w:p>
        </w:tc>
      </w:tr>
      <w:tr>
        <w:tc>
          <w:tcPr>
            <w:tcW w:type="dxa" w:w="28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Large bundle on web</w:t>
            </w:r>
          </w:p>
        </w:tc>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Slow LCP on 3G</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Code-splitting, dynamic imports, Brotli, route-level prefetch</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Synchronous payout calculations</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Slow checkout confirmation</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Async settlement, eventual ledger reconciliation</w:t>
            </w:r>
          </w:p>
        </w:tc>
      </w:tr>
    </w:tbl>
    <w:p>
      <w:r>
        <w:br w:type="page"/>
      </w:r>
    </w:p>
    <w:p>
      <w:pPr>
        <w:pStyle w:val="Heading1"/>
      </w:pPr>
      <w:r>
        <w:t>9. Final Recommendation</w:t>
      </w:r>
    </w:p>
    <w:p>
      <w:pPr>
        <w:pStyle w:val="Heading2"/>
      </w:pPr>
      <w:r>
        <w:t>9.1 Ideal Team Size — Three Options</w:t>
      </w:r>
    </w:p>
    <w:p>
      <w:pPr>
        <w:spacing w:after="80"/>
      </w:pPr>
      <w:r>
        <w:rPr>
          <w:rFonts w:ascii="Calibri" w:hAnsi="Calibri"/>
          <w:b w:val="0"/>
          <w:i w:val="0"/>
          <w:color w:val="1C1C1E"/>
          <w:sz w:val="22"/>
        </w:rPr>
        <w:t>Team size scales with delivery speed. Same V1 scope can be delivered with a smaller team over a longer timeline, or a larger team over a shorter one. Three viable configurations: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701"/>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Option</w:t>
            </w:r>
          </w:p>
        </w:tc>
        <w:tc>
          <w:tcPr>
            <w:tcW w:type="dxa" w:w="1134"/>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Team Size</w:t>
            </w:r>
          </w:p>
        </w:tc>
        <w:tc>
          <w:tcPr>
            <w:tcW w:type="dxa" w:w="1417"/>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V1 Timeline</w:t>
            </w:r>
          </w:p>
        </w:tc>
        <w:tc>
          <w:tcPr>
            <w:tcW w:type="dxa" w:w="2551"/>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Best For</w:t>
            </w:r>
          </w:p>
        </w:tc>
        <w:tc>
          <w:tcPr>
            <w:tcW w:type="dxa" w:w="2551"/>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Tradeoff</w:t>
            </w:r>
          </w:p>
        </w:tc>
      </w:tr>
      <w:tr>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Lean (Startup)</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8–9 FTE</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8–9 months</w:t>
            </w:r>
          </w:p>
        </w:tc>
        <w:tc>
          <w:tcPr>
            <w:tcW w:type="dxa" w:w="255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Budget-conscious founders, single-product focus</w:t>
            </w:r>
          </w:p>
        </w:tc>
        <w:tc>
          <w:tcPr>
            <w:tcW w:type="dxa" w:w="255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Sequential phases, no parallel pods, founders wear multiple hats</w:t>
            </w:r>
          </w:p>
        </w:tc>
      </w:tr>
      <w:tr>
        <w:tc>
          <w:tcPr>
            <w:tcW w:type="dxa" w:w="170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Standard (Recommended)</w:t>
            </w:r>
          </w:p>
        </w:tc>
        <w:tc>
          <w:tcPr>
            <w:tcW w:type="dxa" w:w="1134"/>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13–15 FTE</w:t>
            </w:r>
          </w:p>
        </w:tc>
        <w:tc>
          <w:tcPr>
            <w:tcW w:type="dxa" w:w="1417"/>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6.5–7.5 months</w:t>
            </w:r>
          </w:p>
        </w:tc>
        <w:tc>
          <w:tcPr>
            <w:tcW w:type="dxa" w:w="255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Funded company targeting on-time public launch</w:t>
            </w:r>
          </w:p>
        </w:tc>
        <w:tc>
          <w:tcPr>
            <w:tcW w:type="dxa" w:w="2551"/>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Balanced velocity vs. coordination; full feature parity</w:t>
            </w:r>
          </w:p>
        </w:tc>
      </w:tr>
      <w:tr>
        <w:tc>
          <w:tcPr>
            <w:tcW w:type="dxa" w:w="170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Aggressive</w:t>
            </w:r>
          </w:p>
        </w:tc>
        <w:tc>
          <w:tcPr>
            <w:tcW w:type="dxa" w:w="1134"/>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20+ FTE</w:t>
            </w:r>
          </w:p>
        </w:tc>
        <w:tc>
          <w:tcPr>
            <w:tcW w:type="dxa" w:w="1417"/>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5–6 months</w:t>
            </w:r>
          </w:p>
        </w:tc>
        <w:tc>
          <w:tcPr>
            <w:tcW w:type="dxa" w:w="255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Race-to-market situations, well-funded</w:t>
            </w:r>
          </w:p>
        </w:tc>
        <w:tc>
          <w:tcPr>
            <w:tcW w:type="dxa" w:w="2551"/>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Diminishing returns; coordination tax; higher onboarding cost</w:t>
            </w:r>
          </w:p>
        </w:tc>
      </w:tr>
    </w:tbl>
    <w:p>
      <w:pPr>
        <w:spacing w:after="80"/>
      </w:pPr>
      <w:r>
        <w:rPr>
          <w:rFonts w:ascii="Calibri" w:hAnsi="Calibri"/>
          <w:b/>
          <w:i w:val="0"/>
          <w:color w:val="7A1E2B"/>
          <w:sz w:val="22"/>
        </w:rPr>
        <w:t>Honest take:</w:t>
      </w:r>
    </w:p>
    <w:p>
      <w:pPr>
        <w:spacing w:after="80"/>
      </w:pPr>
      <w:r>
        <w:rPr>
          <w:rFonts w:ascii="Calibri" w:hAnsi="Calibri"/>
          <w:b w:val="0"/>
          <w:i w:val="0"/>
          <w:color w:val="1C1C1E"/>
          <w:sz w:val="22"/>
        </w:rPr>
        <w:t>14 FTE feels large only if compared to MVP-only scope. For full V1 — bilingual web + iOS + Android + vendor portal + admin CMS + payment integrations + Gift AI — it is right-sized. If budget is the constraint, the Lean 8–9 FTE option ships the same scope in 8–9 months instead of 7.</w:t>
      </w:r>
    </w:p>
    <w:p>
      <w:pPr>
        <w:pStyle w:val="ListBullet"/>
        <w:spacing w:after="40"/>
        <w:ind w:left="283"/>
      </w:pPr>
      <w:r>
        <w:rPr>
          <w:b/>
        </w:rPr>
        <w:t xml:space="preserve">Pod structure (Standard option): </w:t>
      </w:r>
      <w:r>
        <w:t>Consumer Web/Mobile · Vendor Portal + Admin · Platform/AI · QA.</w:t>
      </w:r>
    </w:p>
    <w:p>
      <w:pPr>
        <w:pStyle w:val="ListBullet"/>
        <w:spacing w:after="40"/>
        <w:ind w:left="283"/>
      </w:pPr>
      <w:r>
        <w:rPr>
          <w:b/>
        </w:rPr>
        <w:t xml:space="preserve">Pod structure (Lean option): </w:t>
      </w:r>
      <w:r>
        <w:t>Single full-stack pod + 1 designer + 1 QA + fractional DevOps.</w:t>
      </w:r>
    </w:p>
    <w:p>
      <w:pPr>
        <w:pStyle w:val="Heading2"/>
      </w:pPr>
      <w:r>
        <w:t>9.2 Best Timeline for Delivery</w:t>
      </w:r>
    </w:p>
    <w:tbl>
      <w:tblPr>
        <w:tblW w:type="auto" w:w="0"/>
        <w:jc w:val="center"/>
        <w:tblLayout w:type="fixed"/>
        <w:tblLook w:firstColumn="1" w:firstRow="1" w:lastColumn="0" w:lastRow="0" w:noHBand="0" w:noVBand="1" w:val="04A0"/>
      </w:tblPr>
      <w:tblGrid>
        <w:gridCol w:w="3213"/>
        <w:gridCol w:w="3213"/>
        <w:gridCol w:w="3213"/>
      </w:tblGrid>
      <w:tr>
        <w:tc>
          <w:tcPr>
            <w:tcW w:type="dxa" w:w="2835"/>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Milestone</w:t>
            </w:r>
          </w:p>
        </w:tc>
        <w:tc>
          <w:tcPr>
            <w:tcW w:type="dxa" w:w="226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Calendar Week</w:t>
            </w:r>
          </w:p>
        </w:tc>
        <w:tc>
          <w:tcPr>
            <w:tcW w:type="dxa" w:w="3798"/>
            <w:shd w:val="clear" w:color="auto" w:fill="7A1E2B"/>
            <w:tcBorders>
              <w:top w:val="single" w:sz="4" w:color="CCCCCC"/>
              <w:left w:val="single" w:sz="4" w:color="CCCCCC"/>
              <w:bottom w:val="single" w:sz="4" w:color="CCCCCC"/>
              <w:right w:val="single" w:sz="4" w:color="CCCCCC"/>
            </w:tcBorders>
            <w:vAlign w:val="center"/>
          </w:tcPr>
          <w:p>
            <w:pPr>
              <w:jc w:val="left"/>
            </w:pPr>
            <w:r/>
            <w:r>
              <w:rPr>
                <w:rFonts w:ascii="Calibri" w:hAnsi="Calibri"/>
                <w:b/>
                <w:color w:val="FFFFFF"/>
                <w:sz w:val="21"/>
              </w:rPr>
              <w:t>Outcome</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Kickoff + Discovery</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 0–3</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PRD, architecture frozen</w:t>
            </w:r>
          </w:p>
        </w:tc>
      </w:tr>
      <w:tr>
        <w:tc>
          <w:tcPr>
            <w:tcW w:type="dxa" w:w="28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Design + Backend foundations begin</w:t>
            </w:r>
          </w:p>
        </w:tc>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W 4</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Figma library v1, API contracts</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MVP private beta</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 16</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Pilot vendors transacting</w:t>
            </w:r>
          </w:p>
        </w:tc>
      </w:tr>
      <w:tr>
        <w:tc>
          <w:tcPr>
            <w:tcW w:type="dxa" w:w="2835"/>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V1 public launch (Oman)</w:t>
            </w:r>
          </w:p>
        </w:tc>
        <w:tc>
          <w:tcPr>
            <w:tcW w:type="dxa" w:w="226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W 30</w:t>
            </w:r>
          </w:p>
        </w:tc>
        <w:tc>
          <w:tcPr>
            <w:tcW w:type="dxa" w:w="3798"/>
            <w:tcBorders>
              <w:top w:val="single" w:sz="4" w:color="CCCCCC"/>
              <w:left w:val="single" w:sz="4" w:color="CCCCCC"/>
              <w:bottom w:val="single" w:sz="4" w:color="CCCCCC"/>
              <w:right w:val="single" w:sz="4" w:color="CCCCCC"/>
            </w:tcBorders>
            <w:shd w:val="clear" w:color="auto" w:fill="F5F0EA"/>
            <w:vAlign w:val="center"/>
          </w:tcPr>
          <w:p>
            <w:pPr>
              <w:spacing w:before="40" w:after="40"/>
            </w:pPr>
            <w:r/>
            <w:r>
              <w:rPr>
                <w:rFonts w:ascii="Calibri" w:hAnsi="Calibri"/>
                <w:color w:val="1C1C1E"/>
                <w:sz w:val="20"/>
              </w:rPr>
              <w:t>Marketing-ready, app stores live</w:t>
            </w:r>
          </w:p>
        </w:tc>
      </w:tr>
      <w:tr>
        <w:tc>
          <w:tcPr>
            <w:tcW w:type="dxa" w:w="2835"/>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V2 GCC expansion</w:t>
            </w:r>
          </w:p>
        </w:tc>
        <w:tc>
          <w:tcPr>
            <w:tcW w:type="dxa" w:w="226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W 52</w:t>
            </w:r>
          </w:p>
        </w:tc>
        <w:tc>
          <w:tcPr>
            <w:tcW w:type="dxa" w:w="3798"/>
            <w:tcBorders>
              <w:top w:val="single" w:sz="4" w:color="CCCCCC"/>
              <w:left w:val="single" w:sz="4" w:color="CCCCCC"/>
              <w:bottom w:val="single" w:sz="4" w:color="CCCCCC"/>
              <w:right w:val="single" w:sz="4" w:color="CCCCCC"/>
            </w:tcBorders>
            <w:vAlign w:val="center"/>
          </w:tcPr>
          <w:p>
            <w:pPr>
              <w:spacing w:before="40" w:after="40"/>
            </w:pPr>
            <w:r/>
            <w:r>
              <w:rPr>
                <w:rFonts w:ascii="Calibri" w:hAnsi="Calibri"/>
                <w:color w:val="1C1C1E"/>
                <w:sz w:val="20"/>
              </w:rPr>
              <w:t>UAE, KSA, Bahrain coverage</w:t>
            </w:r>
          </w:p>
        </w:tc>
      </w:tr>
    </w:tbl>
    <w:p>
      <w:pPr>
        <w:spacing w:after="80"/>
      </w:pPr>
      <w:r>
        <w:rPr>
          <w:rFonts w:ascii="Calibri" w:hAnsi="Calibri"/>
          <w:b/>
          <w:i w:val="0"/>
          <w:color w:val="7A1E2B"/>
          <w:sz w:val="22"/>
        </w:rPr>
        <w:t>Total: ~12 months from kickoff to V2-ready state with overlap.</w:t>
      </w:r>
    </w:p>
    <w:p>
      <w:pPr>
        <w:pStyle w:val="Heading2"/>
      </w:pPr>
      <w:r>
        <w:t>9.3 MVP Feature Set (Ship First)</w:t>
      </w:r>
    </w:p>
    <w:p>
      <w:pPr>
        <w:spacing w:after="80"/>
      </w:pPr>
      <w:r>
        <w:rPr>
          <w:rFonts w:ascii="Calibri" w:hAnsi="Calibri"/>
          <w:b/>
          <w:i w:val="0"/>
          <w:color w:val="1C1C1E"/>
          <w:sz w:val="22"/>
        </w:rPr>
        <w:t>Must-have in MVP:</w:t>
      </w:r>
    </w:p>
    <w:p>
      <w:pPr>
        <w:pStyle w:val="ListBullet"/>
        <w:spacing w:after="40"/>
        <w:ind w:left="283"/>
      </w:pPr>
      <w:r>
        <w:t>Auth: phone+OTP, social login.</w:t>
      </w:r>
    </w:p>
    <w:p>
      <w:pPr>
        <w:pStyle w:val="ListBullet"/>
        <w:spacing w:after="40"/>
        <w:ind w:left="283"/>
      </w:pPr>
      <w:r>
        <w:t>Bilingual catalog (AR + EN) with categories, search.</w:t>
      </w:r>
    </w:p>
    <w:p>
      <w:pPr>
        <w:pStyle w:val="ListBullet"/>
        <w:spacing w:after="40"/>
        <w:ind w:left="283"/>
      </w:pPr>
      <w:r>
        <w:t>Cart, wishlist, single-vendor + multi-vendor checkout.</w:t>
      </w:r>
    </w:p>
    <w:p>
      <w:pPr>
        <w:pStyle w:val="ListBullet"/>
        <w:spacing w:after="40"/>
        <w:ind w:left="283"/>
      </w:pPr>
      <w:r>
        <w:t>Address book, delivery scheduling (date + time slot).</w:t>
      </w:r>
    </w:p>
    <w:p>
      <w:pPr>
        <w:pStyle w:val="ListBullet"/>
        <w:spacing w:after="40"/>
        <w:ind w:left="283"/>
      </w:pPr>
      <w:r>
        <w:t>Single payment gateway (Thawani) + COD.</w:t>
      </w:r>
    </w:p>
    <w:p>
      <w:pPr>
        <w:pStyle w:val="ListBullet"/>
        <w:spacing w:after="40"/>
        <w:ind w:left="283"/>
      </w:pPr>
      <w:r>
        <w:t>Send-as-gift: message card, scheduled delivery, recipient details.</w:t>
      </w:r>
    </w:p>
    <w:p>
      <w:pPr>
        <w:pStyle w:val="ListBullet"/>
        <w:spacing w:after="40"/>
        <w:ind w:left="283"/>
      </w:pPr>
      <w:r>
        <w:t>Vendor portal: onboarding, product CRUD, order list, basic earnings.</w:t>
      </w:r>
    </w:p>
    <w:p>
      <w:pPr>
        <w:pStyle w:val="ListBullet"/>
        <w:spacing w:after="40"/>
        <w:ind w:left="283"/>
      </w:pPr>
      <w:r>
        <w:t>Order tracking, push + in-app notifications.</w:t>
      </w:r>
    </w:p>
    <w:p>
      <w:pPr>
        <w:pStyle w:val="ListBullet"/>
        <w:spacing w:after="40"/>
        <w:ind w:left="283"/>
      </w:pPr>
      <w:r>
        <w:t>Admin: vendor approvals, basic catalog moderation.</w:t>
      </w:r>
    </w:p>
    <w:p>
      <w:pPr>
        <w:pStyle w:val="ListBullet"/>
        <w:spacing w:after="40"/>
        <w:ind w:left="283"/>
      </w:pPr>
      <w:r>
        <w:t>Promo code engine (single-stack coupons).</w:t>
      </w:r>
    </w:p>
    <w:p>
      <w:pPr>
        <w:pStyle w:val="Heading2"/>
      </w:pPr>
      <w:r>
        <w:t>9.4 Defer to V1 / V2</w:t>
      </w:r>
    </w:p>
    <w:p>
      <w:pPr>
        <w:spacing w:after="80"/>
      </w:pPr>
      <w:r>
        <w:rPr>
          <w:rFonts w:ascii="Calibri" w:hAnsi="Calibri"/>
          <w:b/>
          <w:i w:val="0"/>
          <w:color w:val="7A1E2B"/>
          <w:sz w:val="22"/>
        </w:rPr>
        <w:t>Defer to V1:</w:t>
      </w:r>
    </w:p>
    <w:p>
      <w:pPr>
        <w:pStyle w:val="ListBullet"/>
        <w:spacing w:after="40"/>
        <w:ind w:left="283"/>
      </w:pPr>
      <w:r>
        <w:t>Full Gift AI Assistant (rule-based simple in MVP, LLM-powered in V1).</w:t>
      </w:r>
    </w:p>
    <w:p>
      <w:pPr>
        <w:pStyle w:val="ListBullet"/>
        <w:spacing w:after="40"/>
        <w:ind w:left="283"/>
      </w:pPr>
      <w:r>
        <w:t>Loyalty / points ledger.</w:t>
      </w:r>
    </w:p>
    <w:p>
      <w:pPr>
        <w:pStyle w:val="ListBullet"/>
        <w:spacing w:after="40"/>
        <w:ind w:left="283"/>
      </w:pPr>
      <w:r>
        <w:t>Advanced analytics dashboards.</w:t>
      </w:r>
    </w:p>
    <w:p>
      <w:pPr>
        <w:pStyle w:val="ListBullet"/>
        <w:spacing w:after="40"/>
        <w:ind w:left="283"/>
      </w:pPr>
      <w:r>
        <w:t>Recommendation engine v1.</w:t>
      </w:r>
    </w:p>
    <w:p>
      <w:pPr>
        <w:pStyle w:val="ListBullet"/>
        <w:spacing w:after="40"/>
        <w:ind w:left="283"/>
      </w:pPr>
      <w:r>
        <w:t>WhatsApp Business notifications.</w:t>
      </w:r>
    </w:p>
    <w:p>
      <w:pPr>
        <w:pStyle w:val="ListBullet"/>
        <w:spacing w:after="40"/>
        <w:ind w:left="283"/>
      </w:pPr>
      <w:r>
        <w:t>Multi-payment gateway redundancy.</w:t>
      </w:r>
    </w:p>
    <w:p>
      <w:pPr>
        <w:spacing w:after="80"/>
      </w:pPr>
      <w:r>
        <w:rPr>
          <w:rFonts w:ascii="Calibri" w:hAnsi="Calibri"/>
          <w:b/>
          <w:i w:val="0"/>
          <w:color w:val="7A1E2B"/>
          <w:sz w:val="22"/>
        </w:rPr>
        <w:t>Defer to V2:</w:t>
      </w:r>
    </w:p>
    <w:p>
      <w:pPr>
        <w:pStyle w:val="ListBullet"/>
        <w:spacing w:after="40"/>
        <w:ind w:left="283"/>
      </w:pPr>
      <w:r>
        <w:t>Multi-country expansion (UAE, KSA, Bahrain) with multi-currency, multi-warehouse.</w:t>
      </w:r>
    </w:p>
    <w:p>
      <w:pPr>
        <w:pStyle w:val="ListBullet"/>
        <w:spacing w:after="40"/>
        <w:ind w:left="283"/>
      </w:pPr>
      <w:r>
        <w:t>B2B corporate gifting portal (bulk orders, invoicing, custom branding).</w:t>
      </w:r>
    </w:p>
    <w:p>
      <w:pPr>
        <w:pStyle w:val="ListBullet"/>
        <w:spacing w:after="40"/>
        <w:ind w:left="283"/>
      </w:pPr>
      <w:r>
        <w:t>Subscription gifting / recurring deliveries.</w:t>
      </w:r>
    </w:p>
    <w:p>
      <w:pPr>
        <w:pStyle w:val="ListBullet"/>
        <w:spacing w:after="40"/>
        <w:ind w:left="283"/>
      </w:pPr>
      <w:r>
        <w:t>Advanced ML personalization (home feeds).</w:t>
      </w:r>
    </w:p>
    <w:p>
      <w:pPr>
        <w:pStyle w:val="ListBullet"/>
        <w:spacing w:after="40"/>
        <w:ind w:left="283"/>
      </w:pPr>
      <w:r>
        <w:t>Vendor mobile app.</w:t>
      </w:r>
    </w:p>
    <w:p>
      <w:pPr>
        <w:pStyle w:val="ListBullet"/>
        <w:spacing w:after="40"/>
        <w:ind w:left="283"/>
      </w:pPr>
      <w:r>
        <w:t>Marketplace ads / sponsored placement.</w:t>
      </w:r>
    </w:p>
    <w:p>
      <w:pPr>
        <w:pStyle w:val="ListBullet"/>
        <w:spacing w:after="40"/>
        <w:ind w:left="283"/>
      </w:pPr>
      <w:r>
        <w:t>Live chat / video consultations with vendors.</w:t>
      </w:r>
    </w:p>
    <w:p>
      <w:pPr>
        <w:pStyle w:val="Heading2"/>
      </w:pPr>
      <w:r>
        <w:t>9.5 Fastest Realistic Approach (Without Quality Compromise)</w:t>
      </w:r>
    </w:p>
    <w:p>
      <w:pPr>
        <w:pStyle w:val="ListBullet"/>
        <w:spacing w:after="40"/>
        <w:ind w:left="283"/>
      </w:pPr>
      <w:r>
        <w:rPr>
          <w:b/>
        </w:rPr>
        <w:t xml:space="preserve">Freeze MVP scope hard. </w:t>
      </w:r>
      <w:r>
        <w:t>No additions without scope-swap. Feature flags so half-done work doesn’t block release.</w:t>
      </w:r>
    </w:p>
    <w:p>
      <w:pPr>
        <w:pStyle w:val="ListBullet"/>
        <w:spacing w:after="40"/>
        <w:ind w:left="283"/>
      </w:pPr>
      <w:r>
        <w:rPr>
          <w:b/>
        </w:rPr>
        <w:t xml:space="preserve">Parallelize Phase 2 (design) with Phase 3 (backend foundations). </w:t>
      </w:r>
      <w:r>
        <w:t>Saves 4–6 weeks of calendar time.</w:t>
      </w:r>
    </w:p>
    <w:p>
      <w:pPr>
        <w:pStyle w:val="ListBullet"/>
        <w:spacing w:after="40"/>
        <w:ind w:left="283"/>
      </w:pPr>
      <w:r>
        <w:rPr>
          <w:b/>
        </w:rPr>
        <w:t xml:space="preserve">Adopt a modular monolith first </w:t>
      </w:r>
      <w:r>
        <w:t>(Laravel or NestJS domain modules), extract services only when scaling forces it.</w:t>
      </w:r>
    </w:p>
    <w:p>
      <w:pPr>
        <w:pStyle w:val="ListBullet"/>
        <w:spacing w:after="40"/>
        <w:ind w:left="283"/>
      </w:pPr>
      <w:r>
        <w:rPr>
          <w:b/>
        </w:rPr>
        <w:t xml:space="preserve">Use Flutter (single Dart codebase) </w:t>
      </w:r>
      <w:r>
        <w:t>or React Native instead of dual native apps — one team ships iOS + Android, saves ~3 months and 1.5 FTE.</w:t>
      </w:r>
    </w:p>
    <w:p>
      <w:pPr>
        <w:pStyle w:val="ListBullet"/>
        <w:spacing w:after="40"/>
        <w:ind w:left="283"/>
      </w:pPr>
      <w:r>
        <w:rPr>
          <w:b/>
        </w:rPr>
        <w:t xml:space="preserve">Buy, don’t build, undifferentiated components: </w:t>
      </w:r>
      <w:r>
        <w:t>Auth0/Cognito, OpenSearch managed, Sentry, Datadog, Algolia or OpenSearch.</w:t>
      </w:r>
    </w:p>
    <w:p>
      <w:pPr>
        <w:pStyle w:val="ListBullet"/>
        <w:spacing w:after="40"/>
        <w:ind w:left="283"/>
      </w:pPr>
      <w:r>
        <w:rPr>
          <w:b/>
        </w:rPr>
        <w:t xml:space="preserve">Continuous deployment from day one. </w:t>
      </w:r>
      <w:r>
        <w:t>Every PR deployable to staging; production deploys daily once V1 stabilizes.</w:t>
      </w:r>
    </w:p>
    <w:p>
      <w:pPr>
        <w:pStyle w:val="ListBullet"/>
        <w:spacing w:after="40"/>
        <w:ind w:left="283"/>
      </w:pPr>
      <w:r>
        <w:rPr>
          <w:b/>
        </w:rPr>
        <w:t xml:space="preserve">Vendor pilot cohort (10–15 vendors) on MVP </w:t>
      </w:r>
      <w:r>
        <w:t>while V1 features land — real-world feedback loop.</w:t>
      </w:r>
    </w:p>
    <w:p>
      <w:pPr>
        <w:pStyle w:val="ListBullet"/>
        <w:spacing w:after="40"/>
        <w:ind w:left="283"/>
      </w:pPr>
      <w:r>
        <w:rPr>
          <w:b/>
        </w:rPr>
        <w:t xml:space="preserve">Dedicated bilingual QA from Phase 4. </w:t>
      </w:r>
      <w:r>
        <w:t>Arabic/RTL bugs caught early cost 10× less than post-launch.</w:t>
      </w:r>
    </w:p>
    <w:p>
      <w:pPr>
        <w:pStyle w:val="ListBullet"/>
        <w:spacing w:after="40"/>
        <w:ind w:left="283"/>
      </w:pPr>
      <w:r>
        <w:rPr>
          <w:b/>
        </w:rPr>
        <w:t xml:space="preserve">Pre-book third-party penetration test </w:t>
      </w:r>
      <w:r>
        <w:t>at Week 24 so findings land before public launch.</w:t>
      </w:r>
    </w:p>
    <w:p>
      <w:pPr>
        <w:pStyle w:val="ListBullet"/>
        <w:spacing w:after="40"/>
        <w:ind w:left="283"/>
      </w:pPr>
      <w:r>
        <w:rPr>
          <w:b/>
        </w:rPr>
        <w:t xml:space="preserve">Reserve 15% capacity for unplanned work. </w:t>
      </w:r>
      <w:r>
        <w:t>Vendor requests, regulatory clarifications, payment gateway quirks.</w:t>
      </w:r>
    </w:p>
    <w:p>
      <w:pPr>
        <w:pBdr>
          <w:bottom w:val="single" w:sz="6" w:space="1" w:color="D4AF37"/>
        </w:pBdr>
      </w:pPr>
    </w:p>
    <w:p>
      <w:pPr>
        <w:spacing w:after="80"/>
      </w:pPr>
      <w:r>
        <w:rPr>
          <w:rFonts w:ascii="Calibri" w:hAnsi="Calibri"/>
          <w:b/>
          <w:i w:val="0"/>
          <w:color w:val="7A1E2B"/>
          <w:sz w:val="24"/>
        </w:rPr>
        <w:t>Bottom line:</w:t>
      </w:r>
    </w:p>
    <w:p>
      <w:pPr>
        <w:spacing w:after="80"/>
      </w:pPr>
      <w:r>
        <w:rPr>
          <w:rFonts w:ascii="Calibri" w:hAnsi="Calibri"/>
          <w:b w:val="0"/>
          <w:i/>
          <w:color w:val="1C1C1E"/>
          <w:sz w:val="22"/>
        </w:rPr>
        <w:t>A focused team of ~14 engineers, designers, QA, and product staff delivers production-ready V1 in ~7 months. Alternatively, a lean 8–9 FTE team ships the same V1 scope in ~8–9 months — the right choice for budget-conscious startups. Either path scales to enterprise V2 over the following ~6 months by growing the team to ~22–25 FTE.</w:t>
      </w:r>
    </w:p>
    <w:p/>
    <w:p>
      <w:pPr>
        <w:pBdr>
          <w:bottom w:val="single" w:sz="6" w:space="1" w:color="D4AF37"/>
        </w:pBdr>
      </w:pPr>
    </w:p>
    <w:p>
      <w:pPr>
        <w:jc w:val="center"/>
      </w:pPr>
      <w:r>
        <w:rPr>
          <w:i/>
          <w:color w:val="8E8E93"/>
          <w:sz w:val="20"/>
        </w:rPr>
        <w:t>Document prepared for executive review.</w:t>
        <w:br/>
        <w:t>Detailed sprint-level backlog, capacity plan, and risk register available as appendices upon request.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E8E93"/>
        <w:sz w:val="16"/>
      </w:rPr>
      <w:t>Haddiya — Technical Development Roadmap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7A1E2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5A1520"/>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C1C1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