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>
      <w:tblPr>
        <w:tblStyle w:val="9"/>
        <w:tblW w:w="10462" w:type="dxa"/>
        <w:tblInd w:w="-142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616"/>
        <w:gridCol w:w="2846"/>
      </w:tblGrid>
      <w:tr w14:paraId="5B672E6B">
        <w:tc>
          <w:tcPr>
            <w:tcW w:w="10462" w:type="dxa"/>
            <w:gridSpan w:val="2"/>
            <w:tcMar>
              <w:top w:w="0" w:type="dxa"/>
              <w:left w:w="0" w:type="dxa"/>
              <w:bottom w:w="155" w:type="dxa"/>
              <w:right w:w="0" w:type="dxa"/>
            </w:tcMar>
          </w:tcPr>
          <w:tbl>
            <w:tblPr>
              <w:tblStyle w:val="9"/>
              <w:tblW w:w="10204" w:type="dxa"/>
              <w:tblInd w:w="0" w:type="dxa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273"/>
              <w:gridCol w:w="8931"/>
            </w:tblGrid>
            <w:tr w14:paraId="089F254A">
              <w:tc>
                <w:tcPr>
                  <w:tcW w:w="566" w:type="dxa"/>
                  <w:tcMar>
                    <w:top w:w="0" w:type="dxa"/>
                    <w:left w:w="0" w:type="dxa"/>
                    <w:bottom w:w="0" w:type="dxa"/>
                    <w:right w:w="283" w:type="dxa"/>
                  </w:tcMar>
                  <w:vAlign w:val="center"/>
                </w:tcPr>
                <w:p w14:paraId="7256CFB8">
                  <w:pPr>
                    <w:pStyle w:val="23"/>
                  </w:pPr>
                  <w:r>
                    <w:drawing>
                      <wp:inline distT="0" distB="0" distL="0" distR="0">
                        <wp:extent cx="628650" cy="628650"/>
                        <wp:effectExtent l="0" t="0" r="0" b="0"/>
                        <wp:docPr id="1465822723" name="Picture 146582272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65822723" name="Picture 14658227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637" w:type="dxa"/>
                  <w:vAlign w:val="center"/>
                </w:tcPr>
                <w:p w14:paraId="076BBD0F">
                  <w:pPr>
                    <w:pStyle w:val="28"/>
                    <w:rPr>
                      <w:sz w:val="32"/>
                      <w:szCs w:val="32"/>
                    </w:rPr>
                  </w:pPr>
                  <w:r>
                    <w:rPr>
                      <w:sz w:val="32"/>
                      <w:szCs w:val="32"/>
                    </w:rPr>
                    <w:t>Daniil Parshin</w:t>
                  </w:r>
                </w:p>
                <w:p w14:paraId="4B409BA0">
                  <w:pPr>
                    <w:pStyle w:val="29"/>
                    <w:rPr>
                      <w:color w:val="7A8599"/>
                      <w:lang w:val="en-US"/>
                    </w:rPr>
                  </w:pPr>
                  <w:r>
                    <w:rPr>
                      <w:color w:val="7A8599"/>
                      <w:sz w:val="20"/>
                      <w:szCs w:val="20"/>
                      <w:lang w:val="en-US"/>
                    </w:rPr>
                    <w:t>R&amp;D Engineer | High-Performance C++ | Computer Vision</w:t>
                  </w:r>
                </w:p>
              </w:tc>
            </w:tr>
          </w:tbl>
          <w:p w14:paraId="5C664B64"/>
        </w:tc>
      </w:tr>
      <w:tr w14:paraId="6A091B4D">
        <w:tc>
          <w:tcPr>
            <w:tcW w:w="7560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tbl>
            <w:tblPr>
              <w:tblStyle w:val="9"/>
              <w:tblW w:w="7229" w:type="dxa"/>
              <w:tblInd w:w="0" w:type="dxa"/>
              <w:tblLayout w:type="autofit"/>
              <w:tblCellMar>
                <w:top w:w="113" w:type="dxa"/>
                <w:left w:w="0" w:type="dxa"/>
                <w:bottom w:w="0" w:type="dxa"/>
                <w:right w:w="0" w:type="dxa"/>
              </w:tblCellMar>
            </w:tblPr>
            <w:tblGrid>
              <w:gridCol w:w="214"/>
              <w:gridCol w:w="7015"/>
            </w:tblGrid>
            <w:tr w14:paraId="359C6728">
              <w:tc>
                <w:tcPr>
                  <w:tcW w:w="214" w:type="dxa"/>
                </w:tcPr>
                <w:p w14:paraId="206C98B6">
                  <w:pPr>
                    <w:pStyle w:val="24"/>
                  </w:pPr>
                  <w:r>
                    <w:drawing>
                      <wp:anchor distT="0" distB="0" distL="114300" distR="114300" simplePos="0" relativeHeight="251659264" behindDoc="0" locked="0" layoutInCell="1" allowOverlap="1">
                        <wp:simplePos x="0" y="0"/>
                        <wp:positionH relativeFrom="column">
                          <wp:posOffset>-71120</wp:posOffset>
                        </wp:positionH>
                        <wp:positionV relativeFrom="paragraph">
                          <wp:posOffset>106045</wp:posOffset>
                        </wp:positionV>
                        <wp:extent cx="168910" cy="170815"/>
                        <wp:effectExtent l="0" t="0" r="8890" b="5715"/>
                        <wp:wrapNone/>
                        <wp:docPr id="1556819681" name="Picture 155681968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56819681" name="Picture 155681968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8910" cy="1708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7015" w:type="dxa"/>
                  <w:vAlign w:val="center"/>
                </w:tcPr>
                <w:p w14:paraId="012B4FCB">
                  <w:pPr>
                    <w:pStyle w:val="2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>
                    <w:rPr>
                      <w:color w:val="0070C0"/>
                      <w:sz w:val="24"/>
                      <w:szCs w:val="24"/>
                    </w:rPr>
                    <w:t>Profile</w:t>
                  </w:r>
                </w:p>
                <w:p w14:paraId="75A0D1C5">
                  <w:pPr>
                    <w:jc w:val="both"/>
                    <w:rPr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>Performance-oriented R&amp;D Engineer and Applied Mathematics student focused on high-performance C++ systems, computer vision, and model inference. Experienced in building CPU-side inference pipelines, profiling and optimization, ONNX Runtime-based solutions, and end-to-end tooling for training, evaluation, and deployment of detection models. Strong interest in low-level optimization, benchmarking, and production-oriented ML/CV engineering.</w:t>
                  </w:r>
                </w:p>
              </w:tc>
            </w:tr>
            <w:tr w14:paraId="531DB0F6">
              <w:tc>
                <w:tcPr>
                  <w:tcW w:w="214" w:type="dxa"/>
                </w:tcPr>
                <w:p w14:paraId="4C2E40D3">
                  <w:pPr>
                    <w:pStyle w:val="24"/>
                  </w:pPr>
                  <w:r>
                    <w:drawing>
                      <wp:anchor distT="0" distB="0" distL="114300" distR="114300" simplePos="0" relativeHeight="251660288" behindDoc="0" locked="0" layoutInCell="1" allowOverlap="1">
                        <wp:simplePos x="0" y="0"/>
                        <wp:positionH relativeFrom="column">
                          <wp:posOffset>-79375</wp:posOffset>
                        </wp:positionH>
                        <wp:positionV relativeFrom="paragraph">
                          <wp:posOffset>113665</wp:posOffset>
                        </wp:positionV>
                        <wp:extent cx="158750" cy="160655"/>
                        <wp:effectExtent l="0" t="0" r="19050" b="18415"/>
                        <wp:wrapNone/>
                        <wp:docPr id="1805589416" name="Picture 18055894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05589416" name="Picture 18055894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750" cy="1606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7015" w:type="dxa"/>
                  <w:vAlign w:val="center"/>
                </w:tcPr>
                <w:p w14:paraId="2579A995">
                  <w:pPr>
                    <w:pStyle w:val="2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>
                    <w:rPr>
                      <w:color w:val="0070C0"/>
                      <w:sz w:val="24"/>
                      <w:szCs w:val="24"/>
                    </w:rPr>
                    <w:t>Employment Experience</w:t>
                  </w:r>
                </w:p>
                <w:p w14:paraId="32785341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Research Engineer</w:t>
                  </w:r>
                </w:p>
                <w:p w14:paraId="3BC75994">
                  <w:pPr>
                    <w:pStyle w:val="3"/>
                    <w:spacing w:before="0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</w:rPr>
                    <w:t>Lobachevsky Research Institute (LRI), Huawei — Nizhny Novgorod, Russia</w:t>
                  </w:r>
                </w:p>
                <w:p w14:paraId="564479EB">
                  <w:pPr>
                    <w:pStyle w:val="10"/>
                    <w:rPr>
                      <w:lang w:val="en-US"/>
                    </w:rPr>
                  </w:pPr>
                  <w:r>
                    <w:t>Ju</w:t>
                  </w:r>
                  <w:r>
                    <w:rPr>
                      <w:rFonts w:hint="default"/>
                      <w:lang w:val="en-US"/>
                    </w:rPr>
                    <w:t>ne</w:t>
                  </w:r>
                  <w:r>
                    <w:t xml:space="preserve"> 2024 — Present</w:t>
                  </w:r>
                </w:p>
                <w:p w14:paraId="5CB049BA">
                  <w:pPr>
                    <w:pStyle w:val="20"/>
                    <w:numPr>
                      <w:ilvl w:val="0"/>
                      <w:numId w:val="1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>Modernized the Mesa graphics driver by improving BC1 compression quality with dithering techniques and integrating BC7 support with ISPC-based acceleration and additional low-level optimizations.</w:t>
                  </w:r>
                </w:p>
                <w:p w14:paraId="50FBBFC9">
                  <w:pPr>
                    <w:pStyle w:val="20"/>
                    <w:numPr>
                      <w:ilvl w:val="0"/>
                      <w:numId w:val="1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>Built Python-based research tooling for automated trace processing, rendering-quality evaluation, and performance analysis.</w:t>
                  </w:r>
                </w:p>
                <w:p w14:paraId="4C8B4D9B">
                  <w:pPr>
                    <w:pStyle w:val="20"/>
                    <w:numPr>
                      <w:ilvl w:val="0"/>
                      <w:numId w:val="1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>Developed a high-performance CPU inference library for ROI detection (text, faces, clothing, document regions) using ONNX Runtime, tiled large-frame inference, and OpenMP-based parallelization.</w:t>
                  </w:r>
                </w:p>
                <w:p w14:paraId="39CC45A4">
                  <w:pPr>
                    <w:pStyle w:val="20"/>
                    <w:numPr>
                      <w:ilvl w:val="0"/>
                      <w:numId w:val="1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>Designed and maintained an end-to-end detection model pipeline for dataset conversion, dataset statistics, controlled preparation, Ultralytics YOLO training, per-class AP reporting, ONNX export/optimization, and benchmarking, producing deployable artifacts for the internal ROI inference library.</w:t>
                  </w:r>
                </w:p>
                <w:p w14:paraId="476B852E">
                  <w:pPr>
                    <w:pStyle w:val="3"/>
                    <w:ind w:left="0" w:leftChars="0"/>
                    <w:jc w:val="left"/>
                  </w:pPr>
                  <w:r>
                    <w:rPr>
                      <w:w w:val="100"/>
                      <w:sz w:val="20"/>
                      <w:szCs w:val="20"/>
                    </w:rPr>
                    <w:t>Resident</w:t>
                  </w:r>
                  <w:r>
                    <w:rPr>
                      <w:w w:val="100"/>
                      <w:sz w:val="20"/>
                      <w:szCs w:val="20"/>
                      <w:lang w:val="en-US"/>
                    </w:rPr>
                    <w:t xml:space="preserve"> and</w:t>
                  </w:r>
                  <w:r>
                    <w:rPr>
                      <w:rFonts w:hint="default"/>
                      <w:w w:val="100"/>
                      <w:sz w:val="20"/>
                      <w:szCs w:val="20"/>
                      <w:lang w:val="en-US"/>
                    </w:rPr>
                    <w:t xml:space="preserve"> </w:t>
                  </w:r>
                  <w:r>
                    <w:rPr>
                      <w:w w:val="100"/>
                      <w:sz w:val="20"/>
                      <w:szCs w:val="20"/>
                      <w:lang w:val="en-US"/>
                    </w:rPr>
                    <w:t>Ambassador</w:t>
                  </w:r>
                  <w:r>
                    <w:rPr>
                      <w:w w:val="100"/>
                      <w:sz w:val="20"/>
                      <w:szCs w:val="20"/>
                    </w:rPr>
                    <w:t>, NEIMARK IT-Academy — Nizhny Novgorod, Russia</w:t>
                  </w:r>
                </w:p>
                <w:p w14:paraId="02E11D91">
                  <w:pPr>
                    <w:pStyle w:val="10"/>
                    <w:spacing w:after="0"/>
                    <w:rPr>
                      <w:lang w:val="en-US"/>
                    </w:rPr>
                  </w:pPr>
                  <w:r>
                    <w:t xml:space="preserve">September 2022 — </w:t>
                  </w:r>
                  <w:r>
                    <w:rPr>
                      <w:lang w:val="en-US"/>
                    </w:rPr>
                    <w:t>September 2024</w:t>
                  </w:r>
                </w:p>
                <w:p w14:paraId="63D8A4E8">
                  <w:pPr>
                    <w:pStyle w:val="10"/>
                    <w:jc w:val="both"/>
                    <w:rPr>
                      <w:lang w:val="ru-RU"/>
                    </w:rPr>
                  </w:pPr>
                  <w:r>
                    <w:fldChar w:fldCharType="begin"/>
                  </w:r>
                  <w:r>
                    <w:instrText xml:space="preserve"> HYPERLINK "https://nobl.ru/novosti-nizhegorodskoj-oblasti-za-vse-vremya/uchastniki-programmy-neymark-vesennyaya-itakademiya-razrabotali-13-tsifrovykh-proektov-dlya-populyar" </w:instrText>
                  </w:r>
                  <w:r>
                    <w:fldChar w:fldCharType="separate"/>
                  </w:r>
                  <w:r>
                    <w:rPr>
                      <w:rStyle w:val="16"/>
                      <w:lang w:val="en-US"/>
                    </w:rPr>
                    <w:t>Program Page</w:t>
                  </w:r>
                  <w:r>
                    <w:rPr>
                      <w:rStyle w:val="16"/>
                      <w:lang w:val="en-US"/>
                    </w:rPr>
                    <w:fldChar w:fldCharType="end"/>
                  </w:r>
                  <w:r>
                    <w:t xml:space="preserve"> </w:t>
                  </w:r>
                  <w:r>
                    <w:rPr>
                      <w:lang w:val="en-US"/>
                    </w:rPr>
                    <w:t xml:space="preserve">| </w:t>
                  </w:r>
                  <w:r>
                    <w:fldChar w:fldCharType="begin"/>
                  </w:r>
                  <w:r>
                    <w:instrText xml:space="preserve"> HYPERLINK "https://github.com/De-Par/CV/blob/main/docs/2023-neimark-diplomas-and-cerificates.pdf" </w:instrText>
                  </w:r>
                  <w:r>
                    <w:fldChar w:fldCharType="separate"/>
                  </w:r>
                  <w:r>
                    <w:rPr>
                      <w:rStyle w:val="16"/>
                      <w:lang w:val="en-US"/>
                    </w:rPr>
                    <w:t>Certificates</w:t>
                  </w:r>
                  <w:r>
                    <w:rPr>
                      <w:rStyle w:val="16"/>
                      <w:lang w:val="en-US"/>
                    </w:rPr>
                    <w:fldChar w:fldCharType="end"/>
                  </w:r>
                </w:p>
                <w:p w14:paraId="0109AE3A">
                  <w:pPr>
                    <w:pStyle w:val="20"/>
                    <w:numPr>
                      <w:ilvl w:val="0"/>
                      <w:numId w:val="2"/>
                    </w:numPr>
                    <w:jc w:val="both"/>
                    <w:rPr>
                      <w:sz w:val="15"/>
                      <w:szCs w:val="15"/>
                    </w:rPr>
                  </w:pPr>
                  <w:r>
                    <w:rPr>
                      <w:sz w:val="18"/>
                      <w:szCs w:val="18"/>
                    </w:rPr>
                    <w:t>Represented NEIMARK as a resident and ambassador across educational and community initiatives.</w:t>
                  </w:r>
                </w:p>
                <w:p w14:paraId="4CC28484">
                  <w:pPr>
                    <w:pStyle w:val="20"/>
                    <w:numPr>
                      <w:ilvl w:val="0"/>
                      <w:numId w:val="2"/>
                    </w:numPr>
                    <w:jc w:val="both"/>
                    <w:rPr>
                      <w:sz w:val="11"/>
                      <w:szCs w:val="11"/>
                    </w:rPr>
                  </w:pPr>
                  <w:r>
                    <w:rPr>
                      <w:sz w:val="18"/>
                      <w:szCs w:val="18"/>
                    </w:rPr>
                    <w:t>Delivered team case projects in algorithms and applied software development.</w:t>
                  </w:r>
                </w:p>
                <w:p w14:paraId="2D2EA2E5">
                  <w:pPr>
                    <w:pStyle w:val="20"/>
                    <w:numPr>
                      <w:ilvl w:val="0"/>
                      <w:numId w:val="2"/>
                    </w:numPr>
                    <w:jc w:val="both"/>
                    <w:rPr>
                      <w:sz w:val="8"/>
                      <w:szCs w:val="8"/>
                    </w:rPr>
                  </w:pPr>
                  <w:r>
                    <w:rPr>
                      <w:sz w:val="18"/>
                      <w:szCs w:val="18"/>
                    </w:rPr>
                    <w:t>Mentored Hackathon Academy participants; received an official letter of appreciation.</w:t>
                  </w:r>
                  <w:r>
                    <w:t xml:space="preserve"> </w:t>
                  </w:r>
                </w:p>
                <w:p w14:paraId="05A3069E">
                  <w:pPr>
                    <w:pStyle w:val="20"/>
                    <w:numPr>
                      <w:ilvl w:val="0"/>
                      <w:numId w:val="2"/>
                    </w:numPr>
                    <w:jc w:val="both"/>
                    <w:rPr>
                      <w:sz w:val="8"/>
                      <w:szCs w:val="8"/>
                    </w:rPr>
                  </w:pPr>
                  <w:r>
                    <w:rPr>
                      <w:sz w:val="18"/>
                      <w:szCs w:val="18"/>
                    </w:rPr>
                    <w:t>Contributed to a winning School of Digital Ethics project and was recognized for impact in AI ethics initiatives.</w:t>
                  </w:r>
                </w:p>
                <w:p w14:paraId="0EAE5E47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Private tutor in </w:t>
                  </w:r>
                  <w:r>
                    <w:rPr>
                      <w:sz w:val="20"/>
                      <w:szCs w:val="20"/>
                      <w:lang w:val="en-US"/>
                    </w:rPr>
                    <w:t xml:space="preserve">Mathematics / Computer Science </w:t>
                  </w:r>
                  <w:r>
                    <w:rPr>
                      <w:sz w:val="20"/>
                      <w:szCs w:val="20"/>
                    </w:rPr>
                    <w:t>— Nizhny Novgorod, Russia</w:t>
                  </w:r>
                </w:p>
                <w:p w14:paraId="5263861C">
                  <w:pPr>
                    <w:pStyle w:val="10"/>
                  </w:pPr>
                  <w:r>
                    <w:t>September 2022 — Present</w:t>
                  </w:r>
                </w:p>
                <w:p w14:paraId="0BFAB334">
                  <w:pPr>
                    <w:pStyle w:val="17"/>
                    <w:numPr>
                      <w:ilvl w:val="0"/>
                      <w:numId w:val="3"/>
                    </w:numPr>
                    <w:spacing w:before="120" w:beforeAutospacing="0" w:after="0" w:afterAutospacing="0" w:line="276" w:lineRule="auto"/>
                    <w:jc w:val="both"/>
                    <w:rPr>
                      <w:rFonts w:ascii="Source Sans Pro" w:hAnsi="Source Sans Pro"/>
                      <w:sz w:val="18"/>
                      <w:szCs w:val="18"/>
                    </w:rPr>
                  </w:pPr>
                  <w:r>
                    <w:rPr>
                      <w:rFonts w:ascii="Source Sans Pro" w:hAnsi="Source Sans Pro"/>
                      <w:sz w:val="18"/>
                      <w:szCs w:val="18"/>
                    </w:rPr>
                    <w:t>Prepared 30+ high school students for the Unified State Exam in specialized mathematics and computer science.</w:t>
                  </w:r>
                </w:p>
                <w:p w14:paraId="19CAE18B">
                  <w:pPr>
                    <w:pStyle w:val="17"/>
                    <w:numPr>
                      <w:ilvl w:val="0"/>
                      <w:numId w:val="3"/>
                    </w:numPr>
                    <w:spacing w:before="120" w:beforeAutospacing="0" w:after="0" w:afterAutospacing="0" w:line="276" w:lineRule="auto"/>
                    <w:jc w:val="both"/>
                    <w:rPr>
                      <w:rFonts w:ascii="Source Sans Pro" w:hAnsi="Source Sans Pro"/>
                      <w:sz w:val="18"/>
                      <w:szCs w:val="18"/>
                    </w:rPr>
                  </w:pPr>
                  <w:r>
                    <w:rPr>
                      <w:rFonts w:ascii="Source Sans Pro" w:hAnsi="Source Sans Pro"/>
                      <w:sz w:val="18"/>
                      <w:szCs w:val="18"/>
                    </w:rPr>
                    <w:t>Taught topics including algorithms, data structures, interpolation, nonlinear systems, and computational geometry.</w:t>
                  </w:r>
                </w:p>
                <w:p w14:paraId="5AB2FE4E">
                  <w:pPr>
                    <w:pStyle w:val="17"/>
                    <w:numPr>
                      <w:ilvl w:val="0"/>
                      <w:numId w:val="3"/>
                    </w:numPr>
                    <w:spacing w:before="120" w:beforeAutospacing="0" w:line="276" w:lineRule="auto"/>
                    <w:jc w:val="both"/>
                    <w:rPr>
                      <w:rFonts w:ascii="Source Sans Pro" w:hAnsi="Source Sans Pro"/>
                      <w:sz w:val="18"/>
                      <w:szCs w:val="18"/>
                    </w:rPr>
                  </w:pPr>
                  <w:r>
                    <w:rPr>
                      <w:rFonts w:ascii="Source Sans Pro" w:hAnsi="Source Sans Pro"/>
                      <w:sz w:val="18"/>
                      <w:szCs w:val="18"/>
                    </w:rPr>
                    <w:t>Developed structured learning plans and adapted explanations to different student backgrounds and skill levels.</w:t>
                  </w:r>
                </w:p>
                <w:p w14:paraId="1D5DA826">
                  <w:pPr>
                    <w:pStyle w:val="3"/>
                    <w:rPr>
                      <w:color w:val="0070C0"/>
                      <w:sz w:val="20"/>
                      <w:szCs w:val="20"/>
                    </w:rPr>
                  </w:pPr>
                  <w:r>
                    <w:rPr>
                      <w:color w:val="0070C0"/>
                      <w:sz w:val="20"/>
                      <w:szCs w:val="20"/>
                    </w:rPr>
                    <w:t>Selected Projects</w:t>
                  </w:r>
                </w:p>
                <w:p w14:paraId="2D088DE0">
                  <w:pPr>
                    <w:pStyle w:val="10"/>
                  </w:pPr>
                  <w:r>
                    <w:t>2022 — Present</w:t>
                  </w:r>
                </w:p>
                <w:p w14:paraId="3C379C92">
                  <w:pPr>
                    <w:pStyle w:val="20"/>
                    <w:numPr>
                      <w:ilvl w:val="0"/>
                      <w:numId w:val="4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High-performance ROI detection library (C++, ONNX, OpenCV, OpenMP) | 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begin"/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instrText xml:space="preserve"> HYPERLINK "https://github.com/De-Par/IDet" </w:instrTex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separate"/>
                  </w:r>
                  <w:r>
                    <w:rPr>
                      <w:rStyle w:val="16"/>
                      <w:rFonts w:hint="default"/>
                      <w:sz w:val="18"/>
                      <w:szCs w:val="18"/>
                      <w:lang w:val="en-US"/>
                    </w:rPr>
                    <w:t>GitHub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end"/>
                  </w:r>
                </w:p>
                <w:p w14:paraId="139129EB">
                  <w:pPr>
                    <w:pStyle w:val="20"/>
                    <w:numPr>
                      <w:ilvl w:val="0"/>
                      <w:numId w:val="4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YOLO end-to-end training and deployment pipeline (Python, Shell) | </w:t>
                  </w:r>
                  <w:r>
                    <w:fldChar w:fldCharType="begin"/>
                  </w:r>
                  <w:r>
                    <w:instrText xml:space="preserve"> HYPERLINK "https://github.com/De-Par/yolo-training-pipeline"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GitHub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  <w:p w14:paraId="4BF12AB0">
                  <w:pPr>
                    <w:pStyle w:val="20"/>
                    <w:numPr>
                      <w:ilvl w:val="0"/>
                      <w:numId w:val="4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Local-first audio/text command normalization system (Python, Transformers) | 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begin"/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instrText xml:space="preserve"> HYPERLINK "https://github.com/De-Par/iVoice" </w:instrTex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separate"/>
                  </w:r>
                  <w:r>
                    <w:rPr>
                      <w:rStyle w:val="16"/>
                      <w:rFonts w:hint="default"/>
                      <w:sz w:val="18"/>
                      <w:szCs w:val="18"/>
                      <w:lang w:val="en-US"/>
                    </w:rPr>
                    <w:t>GitHub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end"/>
                  </w:r>
                </w:p>
                <w:p w14:paraId="2988801E">
                  <w:pPr>
                    <w:pStyle w:val="20"/>
                    <w:numPr>
                      <w:ilvl w:val="0"/>
                      <w:numId w:val="4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Smart voice assistant for drivers (Flet, Python, Pandas) | </w:t>
                  </w:r>
                  <w:r>
                    <w:fldChar w:fldCharType="begin"/>
                  </w:r>
                  <w:r>
                    <w:instrText xml:space="preserve"> HYPERLINK "https://github.com/De-Par/RZD_AI_assistant"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GitHub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  <w:p w14:paraId="3C7E70D8">
                  <w:pPr>
                    <w:pStyle w:val="20"/>
                    <w:numPr>
                      <w:ilvl w:val="0"/>
                      <w:numId w:val="4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Intersection area calculator for convex polygons (Qt, C++) | </w:t>
                  </w:r>
                  <w:r>
                    <w:fldChar w:fldCharType="begin"/>
                  </w:r>
                  <w:r>
                    <w:instrText xml:space="preserve"> HYPERLINK "https://github.com/De-Par/Polygons_area_intersection"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GitHub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  <w:p w14:paraId="187B73FF">
                  <w:pPr>
                    <w:pStyle w:val="20"/>
                    <w:numPr>
                      <w:ilvl w:val="0"/>
                      <w:numId w:val="4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Mobile messenger application (Android, Firebase, Java) | </w:t>
                  </w:r>
                  <w:r>
                    <w:fldChar w:fldCharType="begin"/>
                  </w:r>
                  <w:r>
                    <w:instrText xml:space="preserve"> HYPERLINK "https://github.com/De-Par/Mand"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GitHub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  <w:r>
                    <w:t xml:space="preserve"> </w:t>
                  </w:r>
                </w:p>
              </w:tc>
            </w:tr>
            <w:tr w14:paraId="41B9BA26">
              <w:tc>
                <w:tcPr>
                  <w:tcW w:w="214" w:type="dxa"/>
                </w:tcPr>
                <w:p w14:paraId="0AAF4642">
                  <w:pPr>
                    <w:pStyle w:val="24"/>
                  </w:pPr>
                  <w:r>
                    <w:drawing>
                      <wp:anchor distT="0" distB="0" distL="114300" distR="114300" simplePos="0" relativeHeight="251662336" behindDoc="0" locked="0" layoutInCell="1" allowOverlap="1">
                        <wp:simplePos x="0" y="0"/>
                        <wp:positionH relativeFrom="column">
                          <wp:posOffset>-71120</wp:posOffset>
                        </wp:positionH>
                        <wp:positionV relativeFrom="paragraph">
                          <wp:posOffset>129540</wp:posOffset>
                        </wp:positionV>
                        <wp:extent cx="151765" cy="140970"/>
                        <wp:effectExtent l="0" t="0" r="635" b="9525"/>
                        <wp:wrapNone/>
                        <wp:docPr id="910037442" name="Picture 91003744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10037442" name="Picture 91003744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1765" cy="1409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7015" w:type="dxa"/>
                  <w:vAlign w:val="center"/>
                </w:tcPr>
                <w:p w14:paraId="012707A1">
                  <w:pPr>
                    <w:pStyle w:val="2"/>
                    <w:rPr>
                      <w:color w:val="0070C0"/>
                      <w:sz w:val="24"/>
                      <w:szCs w:val="24"/>
                    </w:rPr>
                  </w:pPr>
                  <w:r>
                    <w:rPr>
                      <w:color w:val="0070C0"/>
                      <w:sz w:val="24"/>
                      <w:szCs w:val="24"/>
                    </w:rPr>
                    <w:t>Courses and Achievements</w:t>
                  </w:r>
                </w:p>
                <w:p w14:paraId="03237A30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rFonts w:hint="default"/>
                      <w:sz w:val="20"/>
                      <w:szCs w:val="20"/>
                      <w:lang w:val="en-US"/>
                    </w:rPr>
                    <w:t xml:space="preserve">Alice &amp; Yandex Smart Devices </w:t>
                  </w:r>
                  <w:r>
                    <w:rPr>
                      <w:sz w:val="20"/>
                      <w:szCs w:val="20"/>
                    </w:rPr>
                    <w:t>(</w:t>
                  </w:r>
                  <w:r>
                    <w:rPr>
                      <w:rFonts w:hint="default"/>
                      <w:sz w:val="20"/>
                      <w:szCs w:val="20"/>
                      <w:lang w:val="en-US"/>
                    </w:rPr>
                    <w:t xml:space="preserve">Yandex </w:t>
                  </w:r>
                  <w:r>
                    <w:rPr>
                      <w:sz w:val="20"/>
                      <w:szCs w:val="20"/>
                    </w:rPr>
                    <w:t xml:space="preserve">× </w:t>
                  </w:r>
                  <w:r>
                    <w:rPr>
                      <w:rFonts w:hint="default"/>
                      <w:sz w:val="20"/>
                      <w:szCs w:val="20"/>
                      <w:lang w:val="en-US"/>
                    </w:rPr>
                    <w:t xml:space="preserve">HSE </w:t>
                  </w:r>
                  <w:r>
                    <w:rPr>
                      <w:sz w:val="20"/>
                      <w:szCs w:val="20"/>
                    </w:rPr>
                    <w:t>×</w:t>
                  </w:r>
                  <w:r>
                    <w:rPr>
                      <w:rFonts w:hint="default"/>
                      <w:sz w:val="20"/>
                      <w:szCs w:val="20"/>
                      <w:lang w:val="en-US"/>
                    </w:rPr>
                    <w:t xml:space="preserve"> MIPT</w:t>
                  </w:r>
                  <w:r>
                    <w:rPr>
                      <w:sz w:val="20"/>
                      <w:szCs w:val="20"/>
                    </w:rPr>
                    <w:t xml:space="preserve">) — </w:t>
                  </w:r>
                  <w:r>
                    <w:rPr>
                      <w:rFonts w:hint="default"/>
                      <w:sz w:val="20"/>
                      <w:szCs w:val="20"/>
                      <w:lang w:val="en-US"/>
                    </w:rPr>
                    <w:t>Moscow</w:t>
                  </w:r>
                  <w:r>
                    <w:rPr>
                      <w:sz w:val="20"/>
                      <w:szCs w:val="20"/>
                    </w:rPr>
                    <w:t>, Russia</w:t>
                  </w:r>
                </w:p>
                <w:p w14:paraId="65F5E182">
                  <w:pPr>
                    <w:pStyle w:val="10"/>
                    <w:rPr>
                      <w:rFonts w:hint="default"/>
                      <w:lang w:val="en-US"/>
                    </w:rPr>
                  </w:pPr>
                  <w:r>
                    <w:rPr>
                      <w:rFonts w:hint="default"/>
                      <w:lang w:val="en-US"/>
                    </w:rPr>
                    <w:t>April</w:t>
                  </w:r>
                  <w:r>
                    <w:t xml:space="preserve"> 202</w:t>
                  </w:r>
                  <w:r>
                    <w:rPr>
                      <w:rFonts w:hint="default"/>
                      <w:lang w:val="en-US"/>
                    </w:rPr>
                    <w:t>6</w:t>
                  </w:r>
                </w:p>
                <w:p w14:paraId="6B8B6752">
                  <w:pPr>
                    <w:rPr>
                      <w:rFonts w:hint="default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72-hour intensive on smart-device architecture, embedded systems, hardware/software integration, and deploying ML under resource constraints, completed a team R&amp;D project and successfully defended it | 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begin"/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instrText xml:space="preserve"> HYPERLINK "https://github.com/De-Par/CV/blob/main/docs/2026-yandex-and-alice-studcamp-certificate.pdf" </w:instrTex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separate"/>
                  </w:r>
                  <w:r>
                    <w:rPr>
                      <w:rStyle w:val="16"/>
                      <w:rFonts w:hint="default"/>
                      <w:sz w:val="18"/>
                      <w:szCs w:val="18"/>
                      <w:lang w:val="en-US"/>
                    </w:rPr>
                    <w:t>Link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fldChar w:fldCharType="end"/>
                  </w:r>
                </w:p>
                <w:p w14:paraId="19DD49D4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Hack Lab (Sber × School 21) — Nizhny Novgorod, Russia</w:t>
                  </w:r>
                </w:p>
                <w:p w14:paraId="5965F88B">
                  <w:pPr>
                    <w:pStyle w:val="10"/>
                  </w:pPr>
                  <w:r>
                    <w:rPr>
                      <w:lang w:val="en-US"/>
                    </w:rPr>
                    <w:t>November</w:t>
                  </w:r>
                  <w:r>
                    <w:t xml:space="preserve"> 2025</w:t>
                  </w:r>
                </w:p>
                <w:p w14:paraId="56AF3050">
                  <w:pPr>
                    <w:jc w:val="both"/>
                  </w:pPr>
                  <w:r>
                    <w:rPr>
                      <w:sz w:val="18"/>
                      <w:szCs w:val="18"/>
                      <w:lang w:val="en-US"/>
                    </w:rPr>
                    <w:t>High-performance computing hackathon focused on parallelization, hardware-level optimization, OpenMP, random number generation, and data integrity mechanisms. Won 1</w:t>
                  </w:r>
                  <w:r>
                    <w:rPr>
                      <w:sz w:val="18"/>
                      <w:szCs w:val="18"/>
                      <w:vertAlign w:val="superscript"/>
                      <w:lang w:val="en-US"/>
                    </w:rPr>
                    <w:t>st</w:t>
                  </w:r>
                  <w:r>
                    <w:rPr>
                      <w:sz w:val="18"/>
                      <w:szCs w:val="18"/>
                      <w:lang w:val="en-US"/>
                    </w:rPr>
                    <w:t xml:space="preserve"> place as part of the team | </w:t>
                  </w:r>
                  <w:r>
                    <w:fldChar w:fldCharType="begin"/>
                  </w:r>
                  <w:r>
                    <w:instrText xml:space="preserve"> HYPERLINK "https://github.com/De-Par/CV/blob/main/docs/2025-sber-hack-lab-winner-diploma.pdf"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Link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  <w:p w14:paraId="79DDFA3C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YADRO Winter School</w:t>
                  </w:r>
                  <w:r>
                    <w:rPr>
                      <w:sz w:val="20"/>
                      <w:szCs w:val="20"/>
                    </w:rPr>
                    <w:t xml:space="preserve"> "Programming for RISC-V" — Saint Petersburg, Russia</w:t>
                  </w:r>
                </w:p>
                <w:p w14:paraId="53D5C296">
                  <w:pPr>
                    <w:pStyle w:val="10"/>
                  </w:pPr>
                  <w:r>
                    <w:t>February 2025</w:t>
                  </w:r>
                </w:p>
                <w:p w14:paraId="0E301EDD">
                  <w:p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  <w:lang w:val="en-US"/>
                    </w:rPr>
                    <w:t xml:space="preserve">Completed an intensive winter school in RISC-V programming covering low-level systems, computer architecture, and practical project work | </w:t>
                  </w:r>
                  <w:r>
                    <w:fldChar w:fldCharType="begin"/>
                  </w:r>
                  <w:r>
                    <w:instrText xml:space="preserve"> HYPERLINK "https://github.com/De-Par/CV/blob/main/docs/2025-yadro-risc-v-winter-school.pdf"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Link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  <w:p w14:paraId="4ED9926B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All-Russian AI Hackathon "Digital Breakthrough" — Nizhny Novgorod, Russia</w:t>
                  </w:r>
                </w:p>
                <w:p w14:paraId="0BD2EEF6">
                  <w:pPr>
                    <w:pStyle w:val="10"/>
                  </w:pPr>
                  <w:r>
                    <w:t>September 2023</w:t>
                  </w:r>
                </w:p>
                <w:p w14:paraId="1C1E3B67">
                  <w:p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 xml:space="preserve">Developed a GUI application for an intelligent driver assistant in Python using Flet. Built a cross-platform prototype with a clean interface and fast deployment workflow | </w:t>
                  </w:r>
                  <w:r>
                    <w:fldChar w:fldCharType="begin"/>
                  </w:r>
                  <w:r>
                    <w:instrText xml:space="preserve"> HYPERLINK "https://github.com/De-Par/CV/blob/main/docs/2023-digital-breakthrough-ai-participant-certificate.pdf"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Link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  <w:p w14:paraId="515C6110">
                  <w:pPr>
                    <w:pStyle w:val="3"/>
                  </w:pPr>
                  <w:r>
                    <w:rPr>
                      <w:sz w:val="20"/>
                      <w:szCs w:val="20"/>
                    </w:rPr>
                    <w:t>Samsung IT-School, Mobile Development — Nizhny Novgorod, Russia</w:t>
                  </w:r>
                </w:p>
                <w:p w14:paraId="600477C8">
                  <w:pPr>
                    <w:pStyle w:val="10"/>
                  </w:pPr>
                  <w:r>
                    <w:t>September 2019 — June 2020</w:t>
                  </w:r>
                </w:p>
                <w:p w14:paraId="2C4A8414">
                  <w:p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 xml:space="preserve">Completed coursework in Android development, Java, OOP, algorithms, and data structures. Built a messenger application with Firebase Cloud Storage as a graduation project. Won </w:t>
                  </w:r>
                  <w:r>
                    <w:rPr>
                      <w:sz w:val="18"/>
                      <w:szCs w:val="18"/>
                      <w:lang w:val="en-US"/>
                    </w:rPr>
                    <w:t>1</w:t>
                  </w:r>
                  <w:r>
                    <w:rPr>
                      <w:sz w:val="18"/>
                      <w:szCs w:val="18"/>
                      <w:vertAlign w:val="superscript"/>
                      <w:lang w:val="en-US"/>
                    </w:rPr>
                    <w:t>st</w:t>
                  </w:r>
                  <w:r>
                    <w:rPr>
                      <w:sz w:val="18"/>
                      <w:szCs w:val="18"/>
                      <w:lang w:val="en-US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>place in the regional round</w:t>
                  </w:r>
                  <w:r>
                    <w:rPr>
                      <w:sz w:val="18"/>
                      <w:szCs w:val="18"/>
                      <w:lang w:val="ru-RU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val="en-US"/>
                    </w:rPr>
                    <w:t>|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fldChar w:fldCharType="begin"/>
                  </w:r>
                  <w:r>
                    <w:instrText xml:space="preserve"> HYPERLINK "https://github.com/De-Par/CV/blob/main/docs/2020-samsung-it-school-certificate-and-regional-winner-diploma.pdf" </w:instrText>
                  </w:r>
                  <w:r>
                    <w:fldChar w:fldCharType="separate"/>
                  </w:r>
                  <w:r>
                    <w:rPr>
                      <w:rStyle w:val="16"/>
                      <w:sz w:val="18"/>
                      <w:szCs w:val="18"/>
                    </w:rPr>
                    <w:t>Link</w:t>
                  </w:r>
                  <w:r>
                    <w:rPr>
                      <w:rStyle w:val="16"/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0D271734"/>
        </w:tc>
        <w:tc>
          <w:tcPr>
            <w:tcW w:w="2902" w:type="dxa"/>
          </w:tcPr>
          <w:p w14:paraId="2FB1DFBD">
            <w:pPr>
              <w:pStyle w:val="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Details</w:t>
            </w:r>
          </w:p>
          <w:p w14:paraId="5F772D14">
            <w:pPr>
              <w:pStyle w:val="27"/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Nizhny Novgorod, Russian Federation</w:t>
            </w:r>
          </w:p>
          <w:p w14:paraId="66B31AD9">
            <w:pPr>
              <w:pStyle w:val="2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textAlignment w:val="auto"/>
              <w:rPr>
                <w:sz w:val="18"/>
                <w:szCs w:val="18"/>
              </w:rPr>
            </w:pPr>
            <w:r>
              <w:fldChar w:fldCharType="begin"/>
            </w:r>
            <w:r>
              <w:instrText xml:space="preserve"> HYPERLINK "tel:+79308106722" \h </w:instrText>
            </w:r>
            <w:r>
              <w:fldChar w:fldCharType="separate"/>
            </w:r>
            <w:r>
              <w:rPr>
                <w:sz w:val="18"/>
                <w:szCs w:val="18"/>
              </w:rPr>
              <w:t>+79308106722</w:t>
            </w:r>
            <w:r>
              <w:rPr>
                <w:sz w:val="18"/>
                <w:szCs w:val="18"/>
              </w:rPr>
              <w:fldChar w:fldCharType="end"/>
            </w:r>
          </w:p>
          <w:p w14:paraId="4BBE34D2">
            <w:pPr>
              <w:pStyle w:val="2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3" w:beforeLines="20"/>
              <w:textAlignment w:val="auto"/>
              <w:rPr>
                <w:rStyle w:val="16"/>
                <w:sz w:val="18"/>
                <w:szCs w:val="18"/>
              </w:rPr>
            </w:pPr>
            <w:r>
              <w:fldChar w:fldCharType="begin"/>
            </w:r>
            <w:r>
              <w:instrText xml:space="preserve"> HYPERLINK "mailto:daniil.d.parshin@mail.ru" \h </w:instrText>
            </w:r>
            <w:r>
              <w:fldChar w:fldCharType="separate"/>
            </w:r>
            <w:r>
              <w:rPr>
                <w:rStyle w:val="16"/>
                <w:sz w:val="18"/>
                <w:szCs w:val="18"/>
              </w:rPr>
              <w:t>daniil.d.parshin@mail.ru</w:t>
            </w:r>
            <w:r>
              <w:rPr>
                <w:rStyle w:val="16"/>
                <w:sz w:val="18"/>
                <w:szCs w:val="18"/>
              </w:rPr>
              <w:fldChar w:fldCharType="end"/>
            </w:r>
          </w:p>
          <w:p w14:paraId="0C065D9B">
            <w:pPr>
              <w:pStyle w:val="4"/>
              <w:spacing w:line="360" w:lineRule="auto"/>
            </w:pPr>
            <w:r>
              <w:rPr>
                <w:sz w:val="20"/>
                <w:szCs w:val="20"/>
              </w:rPr>
              <w:t>Links</w:t>
            </w:r>
          </w:p>
          <w:p w14:paraId="61144E68">
            <w:pPr>
              <w:pStyle w:val="26"/>
              <w:rPr>
                <w:sz w:val="18"/>
                <w:szCs w:val="18"/>
              </w:rPr>
            </w:pPr>
            <w:r>
              <w:fldChar w:fldCharType="begin"/>
            </w:r>
            <w:r>
              <w:instrText xml:space="preserve"> HYPERLINK "https://github.com/De-Par" \h </w:instrText>
            </w:r>
            <w:r>
              <w:fldChar w:fldCharType="separate"/>
            </w:r>
            <w:r>
              <w:rPr>
                <w:rStyle w:val="16"/>
                <w:sz w:val="18"/>
                <w:szCs w:val="18"/>
              </w:rPr>
              <w:t>GitHub</w:t>
            </w:r>
            <w:r>
              <w:rPr>
                <w:rStyle w:val="16"/>
                <w:sz w:val="18"/>
                <w:szCs w:val="18"/>
              </w:rPr>
              <w:fldChar w:fldCharType="end"/>
            </w:r>
          </w:p>
          <w:p w14:paraId="0B6578B4">
            <w:pPr>
              <w:pStyle w:val="26"/>
              <w:rPr>
                <w:sz w:val="18"/>
                <w:szCs w:val="18"/>
              </w:rPr>
            </w:pPr>
            <w:r>
              <w:fldChar w:fldCharType="begin"/>
            </w:r>
            <w:r>
              <w:instrText xml:space="preserve"> HYPERLINK "https://t.me/de_par" \h </w:instrText>
            </w:r>
            <w:r>
              <w:fldChar w:fldCharType="separate"/>
            </w:r>
            <w:r>
              <w:rPr>
                <w:rStyle w:val="16"/>
                <w:sz w:val="18"/>
                <w:szCs w:val="18"/>
              </w:rPr>
              <w:t>Telegram</w:t>
            </w:r>
            <w:r>
              <w:rPr>
                <w:rStyle w:val="16"/>
                <w:sz w:val="18"/>
                <w:szCs w:val="18"/>
              </w:rPr>
              <w:fldChar w:fldCharType="end"/>
            </w:r>
          </w:p>
          <w:p w14:paraId="2EA4C540">
            <w:pPr>
              <w:pStyle w:val="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Technical Skills</w:t>
            </w:r>
            <w:bookmarkStart w:id="0" w:name="_GoBack"/>
            <w:bookmarkEnd w:id="0"/>
          </w:p>
          <w:p w14:paraId="7FACD4FA">
            <w:pPr>
              <w:rPr>
                <w:rFonts w:hint="default"/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C/C++, Python, OpenMP, ONNX Runtime, OpenCV, Shell, Machine Learning, Computer Vision, Profiling, Benchmarking</w:t>
            </w:r>
            <w:r>
              <w:rPr>
                <w:rFonts w:hint="default"/>
                <w:sz w:val="18"/>
                <w:szCs w:val="18"/>
                <w:lang w:val="ru-RU"/>
              </w:rPr>
              <w:t>, CI/CD</w:t>
            </w:r>
          </w:p>
          <w:p w14:paraId="24737B8D">
            <w:pPr>
              <w:pStyle w:val="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Languages</w:t>
            </w:r>
          </w:p>
          <w:tbl>
            <w:tblPr>
              <w:tblStyle w:val="9"/>
              <w:tblW w:w="3174" w:type="dxa"/>
              <w:tblInd w:w="0" w:type="dxa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238"/>
              <w:gridCol w:w="1905"/>
              <w:gridCol w:w="31"/>
            </w:tblGrid>
            <w:tr w14:paraId="21BA77D2">
              <w:tc>
                <w:tcPr>
                  <w:tcW w:w="3174" w:type="dxa"/>
                  <w:gridSpan w:val="3"/>
                </w:tcPr>
                <w:p w14:paraId="7D5785F1">
                  <w:pPr>
                    <w:pStyle w:val="3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Russian — Native</w:t>
                  </w:r>
                </w:p>
              </w:tc>
            </w:tr>
            <w:tr w14:paraId="097D15E8">
              <w:tc>
                <w:tcPr>
                  <w:tcW w:w="3143" w:type="dxa"/>
                  <w:gridSpan w:val="2"/>
                  <w:shd w:val="clear" w:color="auto" w:fill="22A860"/>
                </w:tcPr>
                <w:p w14:paraId="09938424">
                  <w:pPr>
                    <w:pStyle w:val="31"/>
                  </w:pPr>
                  <w:r>
                    <w:t xml:space="preserve"> </w:t>
                  </w:r>
                </w:p>
              </w:tc>
              <w:tc>
                <w:tcPr>
                  <w:tcW w:w="31" w:type="dxa"/>
                  <w:shd w:val="clear" w:color="auto" w:fill="22A860"/>
                </w:tcPr>
                <w:p w14:paraId="7B410C2D">
                  <w:pPr>
                    <w:pStyle w:val="31"/>
                  </w:pPr>
                  <w:r>
                    <w:t xml:space="preserve"> </w:t>
                  </w:r>
                </w:p>
              </w:tc>
            </w:tr>
            <w:tr w14:paraId="00D0B93C">
              <w:trPr>
                <w:trHeight w:val="339" w:hRule="atLeast"/>
              </w:trPr>
              <w:tc>
                <w:tcPr>
                  <w:tcW w:w="3174" w:type="dxa"/>
                  <w:gridSpan w:val="3"/>
                </w:tcPr>
                <w:p w14:paraId="1EBE2CFD">
                  <w:pPr>
                    <w:pStyle w:val="30"/>
                    <w:rPr>
                      <w:lang w:val="ru-RU"/>
                    </w:rPr>
                  </w:pPr>
                  <w:r>
                    <w:rPr>
                      <w:sz w:val="18"/>
                      <w:szCs w:val="18"/>
                    </w:rPr>
                    <w:t>English — B2</w:t>
                  </w:r>
                </w:p>
              </w:tc>
            </w:tr>
            <w:tr w14:paraId="5C5FC42C">
              <w:tc>
                <w:tcPr>
                  <w:tcW w:w="1238" w:type="dxa"/>
                  <w:shd w:val="clear" w:color="auto" w:fill="22A860"/>
                </w:tcPr>
                <w:p w14:paraId="625EE5AC">
                  <w:pPr>
                    <w:pStyle w:val="31"/>
                  </w:pPr>
                  <w:r>
                    <w:t xml:space="preserve"> </w:t>
                  </w:r>
                </w:p>
              </w:tc>
              <w:tc>
                <w:tcPr>
                  <w:tcW w:w="1936" w:type="dxa"/>
                  <w:gridSpan w:val="2"/>
                  <w:shd w:val="clear" w:color="auto" w:fill="E6EBF4"/>
                </w:tcPr>
                <w:p w14:paraId="6D9DDE23">
                  <w:pPr>
                    <w:pStyle w:val="31"/>
                  </w:pPr>
                  <w:r>
                    <w:t xml:space="preserve"> </w:t>
                  </w:r>
                </w:p>
              </w:tc>
            </w:tr>
            <w:tr w14:paraId="5E650708">
              <w:trPr>
                <w:trHeight w:val="389" w:hRule="atLeast"/>
              </w:trPr>
              <w:tc>
                <w:tcPr>
                  <w:tcW w:w="3174" w:type="dxa"/>
                  <w:gridSpan w:val="3"/>
                </w:tcPr>
                <w:p w14:paraId="31888BB9">
                  <w:pPr>
                    <w:pStyle w:val="30"/>
                    <w:rPr>
                      <w:lang w:val="en-US"/>
                    </w:rPr>
                  </w:pPr>
                  <w:r>
                    <w:rPr>
                      <w:sz w:val="18"/>
                      <w:szCs w:val="18"/>
                    </w:rPr>
                    <w:t>Spanish</w:t>
                  </w:r>
                  <w:r>
                    <w:rPr>
                      <w:sz w:val="18"/>
                      <w:szCs w:val="18"/>
                      <w:lang w:val="ru-RU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>—</w:t>
                  </w:r>
                  <w:r>
                    <w:rPr>
                      <w:sz w:val="18"/>
                      <w:szCs w:val="18"/>
                      <w:lang w:val="ru-RU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val="en-US"/>
                    </w:rPr>
                    <w:t>A1</w:t>
                  </w:r>
                </w:p>
              </w:tc>
            </w:tr>
          </w:tbl>
          <w:tbl>
            <w:tblPr>
              <w:tblStyle w:val="1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00"/>
              <w:gridCol w:w="2336"/>
            </w:tblGrid>
            <w:tr w14:paraId="3DA82F75">
              <w:trPr>
                <w:trHeight w:val="57" w:hRule="exact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20A960"/>
                </w:tcPr>
                <w:p w14:paraId="7EFD7870">
                  <w:pPr>
                    <w:pStyle w:val="25"/>
                    <w:rPr>
                      <w:color w:val="FF0000"/>
                    </w:rPr>
                  </w:pPr>
                </w:p>
              </w:tc>
              <w:tc>
                <w:tcPr>
                  <w:tcW w:w="234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E6ECF4"/>
                </w:tcPr>
                <w:p w14:paraId="5D0255F3">
                  <w:pPr>
                    <w:pStyle w:val="25"/>
                  </w:pPr>
                </w:p>
              </w:tc>
            </w:tr>
          </w:tbl>
          <w:p w14:paraId="60F5B58F">
            <w:pPr>
              <w:pStyle w:val="25"/>
            </w:pPr>
          </w:p>
          <w:p w14:paraId="1F506395">
            <w:pPr>
              <w:spacing w:line="240" w:lineRule="auto"/>
              <w:rPr>
                <w:lang w:val="en-US"/>
              </w:rPr>
            </w:pPr>
          </w:p>
        </w:tc>
      </w:tr>
      <w:tr w14:paraId="172982CC">
        <w:tc>
          <w:tcPr>
            <w:tcW w:w="7560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tbl>
            <w:tblPr>
              <w:tblStyle w:val="9"/>
              <w:tblW w:w="7029" w:type="dxa"/>
              <w:tblInd w:w="0" w:type="dxa"/>
              <w:tblLayout w:type="autofit"/>
              <w:tblCellMar>
                <w:top w:w="113" w:type="dxa"/>
                <w:left w:w="0" w:type="dxa"/>
                <w:bottom w:w="0" w:type="dxa"/>
                <w:right w:w="0" w:type="dxa"/>
              </w:tblCellMar>
            </w:tblPr>
            <w:tblGrid>
              <w:gridCol w:w="140"/>
              <w:gridCol w:w="6889"/>
            </w:tblGrid>
            <w:tr w14:paraId="23038C63">
              <w:tc>
                <w:tcPr>
                  <w:tcW w:w="140" w:type="dxa"/>
                </w:tcPr>
                <w:p w14:paraId="1E21AC5B">
                  <w:pPr>
                    <w:pStyle w:val="24"/>
                  </w:pPr>
                  <w:r>
                    <w:drawing>
                      <wp:anchor distT="0" distB="0" distL="114300" distR="114300" simplePos="0" relativeHeight="251661312" behindDoc="0" locked="0" layoutInCell="1" allowOverlap="1">
                        <wp:simplePos x="0" y="0"/>
                        <wp:positionH relativeFrom="column">
                          <wp:posOffset>-88900</wp:posOffset>
                        </wp:positionH>
                        <wp:positionV relativeFrom="paragraph">
                          <wp:posOffset>116205</wp:posOffset>
                        </wp:positionV>
                        <wp:extent cx="146050" cy="147320"/>
                        <wp:effectExtent l="0" t="0" r="0" b="0"/>
                        <wp:wrapNone/>
                        <wp:docPr id="1124088076" name="Picture 112408807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24088076" name="Picture 112408807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050" cy="147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6889" w:type="dxa"/>
                  <w:vAlign w:val="center"/>
                </w:tcPr>
                <w:p w14:paraId="3E40EB07">
                  <w:pPr>
                    <w:pStyle w:val="2"/>
                    <w:rPr>
                      <w:color w:val="0070C0"/>
                      <w:sz w:val="24"/>
                      <w:szCs w:val="24"/>
                    </w:rPr>
                  </w:pPr>
                  <w:r>
                    <w:rPr>
                      <w:color w:val="0070C0"/>
                      <w:sz w:val="24"/>
                      <w:szCs w:val="24"/>
                    </w:rPr>
                    <w:t>Education</w:t>
                  </w:r>
                </w:p>
                <w:p w14:paraId="09279451">
                  <w:pPr>
                    <w:pStyle w:val="3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</w:rPr>
                    <w:t>HSE University — Nizhny Novgorod</w:t>
                  </w:r>
                  <w:r>
                    <w:rPr>
                      <w:sz w:val="20"/>
                      <w:szCs w:val="20"/>
                      <w:lang w:val="en-US"/>
                    </w:rPr>
                    <w:t>, Russia</w:t>
                  </w:r>
                </w:p>
                <w:p w14:paraId="6B10AC94">
                  <w:pPr>
                    <w:pStyle w:val="10"/>
                    <w:rPr>
                      <w:rFonts w:hint="default"/>
                      <w:lang w:val="en-US"/>
                    </w:rPr>
                  </w:pPr>
                  <w:r>
                    <w:t>September 202</w:t>
                  </w:r>
                  <w:r>
                    <w:rPr>
                      <w:rFonts w:hint="default"/>
                      <w:lang w:val="en-US"/>
                    </w:rPr>
                    <w:t>6</w:t>
                  </w:r>
                  <w:r>
                    <w:t xml:space="preserve"> — </w:t>
                  </w:r>
                  <w:r>
                    <w:rPr>
                      <w:rFonts w:hint="default"/>
                      <w:lang w:val="en-US"/>
                    </w:rPr>
                    <w:t>Present</w:t>
                  </w:r>
                </w:p>
                <w:p w14:paraId="2245C1AD">
                  <w:pPr>
                    <w:rPr>
                      <w:rFonts w:hint="default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Master</w:t>
                  </w:r>
                  <w:r>
                    <w:rPr>
                      <w:sz w:val="18"/>
                      <w:szCs w:val="18"/>
                    </w:rPr>
                    <w:t>’s Degree in Applied Mathematics and Information Science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| Program: Data Mining</w:t>
                  </w:r>
                </w:p>
                <w:p w14:paraId="378EC4AA">
                  <w:pPr>
                    <w:pStyle w:val="3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</w:rPr>
                    <w:t>HSE University — Nizhny Novgorod</w:t>
                  </w:r>
                  <w:r>
                    <w:rPr>
                      <w:sz w:val="20"/>
                      <w:szCs w:val="20"/>
                      <w:lang w:val="en-US"/>
                    </w:rPr>
                    <w:t>, Russia</w:t>
                  </w:r>
                </w:p>
                <w:p w14:paraId="7B1B716A">
                  <w:pPr>
                    <w:pStyle w:val="10"/>
                    <w:rPr>
                      <w:rFonts w:hint="default"/>
                      <w:lang w:val="ru-RU"/>
                    </w:rPr>
                  </w:pPr>
                  <w:r>
                    <w:t xml:space="preserve">September 2022 — </w:t>
                  </w:r>
                  <w:r>
                    <w:rPr>
                      <w:rFonts w:hint="default"/>
                      <w:lang w:val="ru-RU"/>
                    </w:rPr>
                    <w:t>June 2026</w:t>
                  </w:r>
                </w:p>
                <w:p w14:paraId="66DAF088">
                  <w:pPr>
                    <w:rPr>
                      <w:rFonts w:hint="default"/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</w:rPr>
                    <w:t>Bachelor’s Degree in Applied Mathematics and Information Science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t xml:space="preserve"> | 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fldChar w:fldCharType="begin"/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instrText xml:space="preserve"> HYPERLINK "https://github.com/De-Par/Diploma" </w:instrTex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fldChar w:fldCharType="separate"/>
                  </w:r>
                  <w:r>
                    <w:rPr>
                      <w:rStyle w:val="16"/>
                      <w:rFonts w:hint="default"/>
                      <w:sz w:val="18"/>
                      <w:szCs w:val="18"/>
                      <w:lang w:val="ru-RU"/>
                    </w:rPr>
                    <w:t>Diploma</w:t>
                  </w:r>
                  <w:r>
                    <w:rPr>
                      <w:rFonts w:hint="default"/>
                      <w:sz w:val="18"/>
                      <w:szCs w:val="18"/>
                      <w:lang w:val="ru-RU"/>
                    </w:rPr>
                    <w:fldChar w:fldCharType="end"/>
                  </w:r>
                </w:p>
                <w:p w14:paraId="784A895D">
                  <w:pPr>
                    <w:pStyle w:val="3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Technical Lyceum #38 — Nizhny Novgorod, Russia</w:t>
                  </w:r>
                </w:p>
                <w:p w14:paraId="5E84AD91">
                  <w:pPr>
                    <w:pStyle w:val="10"/>
                    <w:rPr>
                      <w:lang w:val="en-US"/>
                    </w:rPr>
                  </w:pPr>
                  <w:r>
                    <w:t>September 2019 — June 2022</w:t>
                  </w:r>
                </w:p>
              </w:tc>
            </w:tr>
          </w:tbl>
          <w:p w14:paraId="258F9374">
            <w:pPr>
              <w:pStyle w:val="24"/>
            </w:pPr>
          </w:p>
        </w:tc>
        <w:tc>
          <w:tcPr>
            <w:tcW w:w="2902" w:type="dxa"/>
          </w:tcPr>
          <w:p w14:paraId="1018816A">
            <w:pPr>
              <w:pStyle w:val="4"/>
              <w:rPr>
                <w:sz w:val="20"/>
                <w:szCs w:val="20"/>
              </w:rPr>
            </w:pPr>
          </w:p>
        </w:tc>
      </w:tr>
    </w:tbl>
    <w:p w14:paraId="7A694072">
      <w:pPr>
        <w:rPr>
          <w:lang w:val="en-US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566" w:right="793" w:bottom="793" w:left="793" w:header="0" w:footer="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urce Sans Pro">
    <w:altName w:val="苹方-简"/>
    <w:panose1 w:val="020B0503030403020204"/>
    <w:charset w:val="00"/>
    <w:family w:val="swiss"/>
    <w:pitch w:val="default"/>
    <w:sig w:usb0="00000000" w:usb1="00000000" w:usb2="00000000" w:usb3="00000000" w:csb0="0000019F" w:csb1="00000000"/>
  </w:font>
  <w:font w:name="Symbol">
    <w:altName w:val="Kingsoft Sign"/>
    <w:panose1 w:val="05050102010706020507"/>
    <w:charset w:val="02"/>
    <w:family w:val="decorative"/>
    <w:pitch w:val="default"/>
    <w:sig w:usb0="00000000" w:usb1="00000000" w:usb2="00000000" w:usb3="00000000" w:csb0="8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221489">
    <w:pPr>
      <w:pStyle w:val="1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D18103">
    <w:pPr>
      <w:pStyle w:val="1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FB028C">
    <w:pPr>
      <w:pStyle w:val="1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907665">
    <w:pPr>
      <w:pStyle w:val="2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E146B1">
    <w:pPr>
      <w:pStyle w:val="1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221B03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4F84CFD"/>
    <w:multiLevelType w:val="multilevel"/>
    <w:tmpl w:val="34F84CFD"/>
    <w:lvl w:ilvl="0" w:tentative="0">
      <w:start w:val="1"/>
      <w:numFmt w:val="bullet"/>
      <w:lvlText w:val="●"/>
      <w:lvlJc w:val="left"/>
      <w:pPr>
        <w:ind w:left="227" w:hanging="170"/>
      </w:pPr>
      <w:rPr>
        <w:rFonts w:hint="default"/>
        <w:sz w:val="11"/>
        <w:szCs w:val="11"/>
      </w:rPr>
    </w:lvl>
    <w:lvl w:ilvl="1" w:tentative="0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3CEA1D58"/>
    <w:multiLevelType w:val="multilevel"/>
    <w:tmpl w:val="3CEA1D58"/>
    <w:lvl w:ilvl="0" w:tentative="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63561F9B"/>
    <w:multiLevelType w:val="multilevel"/>
    <w:tmpl w:val="63561F9B"/>
    <w:lvl w:ilvl="0" w:tentative="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entative="0">
      <w:start w:val="1"/>
      <w:numFmt w:val="bullet"/>
      <w:lvlText w:val="o"/>
      <w:lvlJc w:val="left"/>
      <w:pPr>
        <w:ind w:left="1497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217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937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57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77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97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817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537" w:hanging="360"/>
      </w:pPr>
      <w:rPr>
        <w:rFonts w:hint="default" w:ascii="Wingdings" w:hAnsi="Wingdings"/>
      </w:rPr>
    </w:lvl>
  </w:abstractNum>
  <w:abstractNum w:abstractNumId="3">
    <w:nsid w:val="717B3B64"/>
    <w:multiLevelType w:val="multilevel"/>
    <w:tmpl w:val="717B3B64"/>
    <w:lvl w:ilvl="0" w:tentative="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6F27B4"/>
    <w:rsid w:val="00011A6A"/>
    <w:rsid w:val="000266A1"/>
    <w:rsid w:val="00135A14"/>
    <w:rsid w:val="00137B13"/>
    <w:rsid w:val="00166930"/>
    <w:rsid w:val="00193470"/>
    <w:rsid w:val="001B2282"/>
    <w:rsid w:val="001C6B4C"/>
    <w:rsid w:val="001C71C5"/>
    <w:rsid w:val="00217F34"/>
    <w:rsid w:val="00230FE0"/>
    <w:rsid w:val="0028071D"/>
    <w:rsid w:val="00325634"/>
    <w:rsid w:val="0036353E"/>
    <w:rsid w:val="00365928"/>
    <w:rsid w:val="0038734B"/>
    <w:rsid w:val="003A4307"/>
    <w:rsid w:val="003C2A02"/>
    <w:rsid w:val="003C7479"/>
    <w:rsid w:val="00403FB5"/>
    <w:rsid w:val="004768F1"/>
    <w:rsid w:val="004D05A1"/>
    <w:rsid w:val="004D7F6B"/>
    <w:rsid w:val="004E6475"/>
    <w:rsid w:val="00522E0F"/>
    <w:rsid w:val="0052765B"/>
    <w:rsid w:val="00562047"/>
    <w:rsid w:val="005E2C9F"/>
    <w:rsid w:val="0063041A"/>
    <w:rsid w:val="00695ED6"/>
    <w:rsid w:val="006D2FED"/>
    <w:rsid w:val="006E5125"/>
    <w:rsid w:val="006F27B4"/>
    <w:rsid w:val="007055C7"/>
    <w:rsid w:val="007175D7"/>
    <w:rsid w:val="00796EF8"/>
    <w:rsid w:val="007C1BE4"/>
    <w:rsid w:val="007D2DA5"/>
    <w:rsid w:val="0083360C"/>
    <w:rsid w:val="0086066B"/>
    <w:rsid w:val="008E2CE8"/>
    <w:rsid w:val="008F7260"/>
    <w:rsid w:val="009134E2"/>
    <w:rsid w:val="00995B7C"/>
    <w:rsid w:val="009B228F"/>
    <w:rsid w:val="00A51E35"/>
    <w:rsid w:val="00A64922"/>
    <w:rsid w:val="00A76C22"/>
    <w:rsid w:val="00AE0152"/>
    <w:rsid w:val="00B67EEB"/>
    <w:rsid w:val="00B71E60"/>
    <w:rsid w:val="00BA6608"/>
    <w:rsid w:val="00C5240F"/>
    <w:rsid w:val="00C83D59"/>
    <w:rsid w:val="00D075EF"/>
    <w:rsid w:val="00D94A50"/>
    <w:rsid w:val="00DA709D"/>
    <w:rsid w:val="00DA7C08"/>
    <w:rsid w:val="00E277E6"/>
    <w:rsid w:val="00E76EC9"/>
    <w:rsid w:val="00EE2641"/>
    <w:rsid w:val="3FFC99E7"/>
    <w:rsid w:val="687F5815"/>
    <w:rsid w:val="6D5F9E30"/>
    <w:rsid w:val="737B7005"/>
    <w:rsid w:val="9FF25CCD"/>
    <w:rsid w:val="AA31629A"/>
    <w:rsid w:val="DEE9F29A"/>
    <w:rsid w:val="FAFA2ADC"/>
    <w:rsid w:val="FBF7E5C3"/>
    <w:rsid w:val="FFFF7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80" w:after="80" w:line="288" w:lineRule="auto"/>
    </w:pPr>
    <w:rPr>
      <w:rFonts w:ascii="Source Sans Pro" w:hAnsi="Source Sans Pro" w:eastAsia="Source Sans Pro" w:cs="Source Sans Pro"/>
      <w:color w:val="3C3E43"/>
      <w:sz w:val="21"/>
      <w:szCs w:val="21"/>
      <w:lang w:val="zh-CN" w:eastAsia="en-GB" w:bidi="ar-SA"/>
    </w:rPr>
  </w:style>
  <w:style w:type="paragraph" w:styleId="2">
    <w:name w:val="heading 1"/>
    <w:basedOn w:val="1"/>
    <w:next w:val="1"/>
    <w:qFormat/>
    <w:uiPriority w:val="9"/>
    <w:pPr>
      <w:spacing w:before="180" w:after="0" w:line="216" w:lineRule="auto"/>
      <w:outlineLvl w:val="0"/>
    </w:pPr>
    <w:rPr>
      <w:b/>
      <w:bCs/>
      <w:color w:val="0B101C"/>
      <w:sz w:val="27"/>
      <w:szCs w:val="27"/>
    </w:rPr>
  </w:style>
  <w:style w:type="paragraph" w:styleId="3">
    <w:name w:val="heading 2"/>
    <w:basedOn w:val="1"/>
    <w:next w:val="1"/>
    <w:unhideWhenUsed/>
    <w:qFormat/>
    <w:uiPriority w:val="9"/>
    <w:pPr>
      <w:spacing w:before="100" w:after="0" w:line="240" w:lineRule="auto"/>
      <w:outlineLvl w:val="1"/>
    </w:pPr>
    <w:rPr>
      <w:b/>
      <w:bCs/>
      <w:color w:val="0B101C"/>
      <w:sz w:val="22"/>
      <w:szCs w:val="22"/>
    </w:rPr>
  </w:style>
  <w:style w:type="paragraph" w:styleId="4">
    <w:name w:val="heading 3"/>
    <w:basedOn w:val="1"/>
    <w:next w:val="1"/>
    <w:unhideWhenUsed/>
    <w:qFormat/>
    <w:uiPriority w:val="9"/>
    <w:pPr>
      <w:spacing w:before="340" w:after="0" w:line="240" w:lineRule="auto"/>
      <w:outlineLvl w:val="2"/>
    </w:pPr>
    <w:rPr>
      <w:b/>
      <w:bCs/>
      <w:color w:val="0B101C"/>
    </w:rPr>
  </w:style>
  <w:style w:type="paragraph" w:styleId="5">
    <w:name w:val="heading 4"/>
    <w:basedOn w:val="1"/>
    <w:next w:val="1"/>
    <w:semiHidden/>
    <w:unhideWhenUsed/>
    <w:qFormat/>
    <w:uiPriority w:val="9"/>
    <w:pPr>
      <w:spacing w:before="120" w:after="0" w:line="192" w:lineRule="auto"/>
      <w:outlineLvl w:val="3"/>
    </w:pPr>
    <w:rPr>
      <w:color w:val="7A8599"/>
    </w:rPr>
  </w:style>
  <w:style w:type="paragraph" w:styleId="6">
    <w:name w:val="heading 5"/>
    <w:basedOn w:val="1"/>
    <w:next w:val="1"/>
    <w:semiHidden/>
    <w:unhideWhenUsed/>
    <w:qFormat/>
    <w:uiPriority w:val="9"/>
    <w:pPr>
      <w:outlineLvl w:val="4"/>
    </w:pPr>
    <w:rPr>
      <w:color w:val="2E74B5"/>
    </w:rPr>
  </w:style>
  <w:style w:type="paragraph" w:styleId="7">
    <w:name w:val="heading 6"/>
    <w:basedOn w:val="1"/>
    <w:next w:val="1"/>
    <w:semiHidden/>
    <w:unhideWhenUsed/>
    <w:qFormat/>
    <w:uiPriority w:val="9"/>
    <w:pPr>
      <w:outlineLvl w:val="5"/>
    </w:pPr>
    <w:rPr>
      <w:color w:val="1F4D78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Date"/>
    <w:basedOn w:val="1"/>
    <w:qFormat/>
    <w:uiPriority w:val="0"/>
    <w:pPr>
      <w:spacing w:before="0" w:after="140" w:line="240" w:lineRule="auto"/>
    </w:pPr>
    <w:rPr>
      <w:color w:val="7A8599"/>
      <w:sz w:val="18"/>
      <w:szCs w:val="18"/>
    </w:rPr>
  </w:style>
  <w:style w:type="character" w:styleId="11">
    <w:name w:val="FollowedHyperlink"/>
    <w:basedOn w:val="8"/>
    <w:semiHidden/>
    <w:unhideWhenUsed/>
    <w:uiPriority w:val="99"/>
    <w:rPr>
      <w:color w:val="96607D" w:themeColor="followedHyperlink"/>
      <w:u w:val="single"/>
    </w:rPr>
  </w:style>
  <w:style w:type="paragraph" w:styleId="12">
    <w:name w:val="footer"/>
    <w:basedOn w:val="1"/>
    <w:link w:val="33"/>
    <w:unhideWhenUsed/>
    <w:uiPriority w:val="99"/>
    <w:pPr>
      <w:tabs>
        <w:tab w:val="center" w:pos="4513"/>
        <w:tab w:val="right" w:pos="9026"/>
      </w:tabs>
      <w:spacing w:before="0" w:after="0" w:line="240" w:lineRule="auto"/>
    </w:p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footnote text"/>
    <w:basedOn w:val="1"/>
    <w:link w:val="21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5">
    <w:name w:val="header"/>
    <w:basedOn w:val="1"/>
    <w:link w:val="32"/>
    <w:unhideWhenUsed/>
    <w:uiPriority w:val="99"/>
    <w:pPr>
      <w:tabs>
        <w:tab w:val="center" w:pos="4513"/>
        <w:tab w:val="right" w:pos="9026"/>
      </w:tabs>
      <w:spacing w:before="0" w:after="0" w:line="240" w:lineRule="auto"/>
    </w:pPr>
  </w:style>
  <w:style w:type="character" w:styleId="16">
    <w:name w:val="Hyperlink"/>
    <w:unhideWhenUsed/>
    <w:uiPriority w:val="99"/>
    <w:rPr>
      <w:color w:val="22A860"/>
    </w:rPr>
  </w:style>
  <w:style w:type="paragraph" w:styleId="17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sz w:val="24"/>
      <w:szCs w:val="24"/>
    </w:rPr>
  </w:style>
  <w:style w:type="table" w:styleId="18">
    <w:name w:val="Table Grid"/>
    <w:basedOn w:val="9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itle"/>
    <w:basedOn w:val="1"/>
    <w:next w:val="1"/>
    <w:qFormat/>
    <w:uiPriority w:val="10"/>
    <w:rPr>
      <w:sz w:val="56"/>
      <w:szCs w:val="56"/>
    </w:rPr>
  </w:style>
  <w:style w:type="paragraph" w:styleId="20">
    <w:name w:val="List Paragraph"/>
    <w:basedOn w:val="1"/>
    <w:qFormat/>
    <w:uiPriority w:val="0"/>
  </w:style>
  <w:style w:type="character" w:customStyle="1" w:styleId="21">
    <w:name w:val="Footnote Text Char"/>
    <w:link w:val="14"/>
    <w:semiHidden/>
    <w:unhideWhenUsed/>
    <w:uiPriority w:val="99"/>
    <w:rPr>
      <w:sz w:val="20"/>
      <w:szCs w:val="20"/>
    </w:rPr>
  </w:style>
  <w:style w:type="paragraph" w:customStyle="1" w:styleId="22">
    <w:name w:val="Empty"/>
    <w:qFormat/>
    <w:uiPriority w:val="0"/>
    <w:pPr>
      <w:spacing w:line="0" w:lineRule="auto"/>
    </w:pPr>
    <w:rPr>
      <w:rFonts w:ascii="Times New Roman" w:hAnsi="Times New Roman" w:eastAsia="Times New Roman" w:cs="Times New Roman"/>
      <w:sz w:val="1"/>
      <w:szCs w:val="1"/>
      <w:lang w:val="zh-CN" w:eastAsia="en-GB" w:bidi="ar-SA"/>
    </w:rPr>
  </w:style>
  <w:style w:type="paragraph" w:customStyle="1" w:styleId="23">
    <w:name w:val="Avatar container"/>
    <w:qFormat/>
    <w:uiPriority w:val="0"/>
    <w:rPr>
      <w:rFonts w:ascii="Times New Roman" w:hAnsi="Times New Roman" w:eastAsia="Times New Roman" w:cs="Times New Roman"/>
      <w:sz w:val="2"/>
      <w:szCs w:val="2"/>
      <w:lang w:val="zh-CN" w:eastAsia="en-GB" w:bidi="ar-SA"/>
    </w:rPr>
  </w:style>
  <w:style w:type="paragraph" w:customStyle="1" w:styleId="24">
    <w:name w:val="Icon container"/>
    <w:qFormat/>
    <w:uiPriority w:val="0"/>
    <w:pPr>
      <w:spacing w:before="220"/>
    </w:pPr>
    <w:rPr>
      <w:rFonts w:ascii="Times New Roman" w:hAnsi="Times New Roman" w:eastAsia="Times New Roman" w:cs="Times New Roman"/>
      <w:sz w:val="1"/>
      <w:szCs w:val="1"/>
      <w:lang w:val="zh-CN" w:eastAsia="en-GB" w:bidi="ar-SA"/>
    </w:rPr>
  </w:style>
  <w:style w:type="paragraph" w:customStyle="1" w:styleId="25">
    <w:name w:val="Skill section spacing"/>
    <w:basedOn w:val="1"/>
    <w:qFormat/>
    <w:uiPriority w:val="0"/>
    <w:pPr>
      <w:spacing w:before="0" w:after="0" w:line="108" w:lineRule="auto"/>
    </w:pPr>
  </w:style>
  <w:style w:type="paragraph" w:customStyle="1" w:styleId="26">
    <w:name w:val="No margins"/>
    <w:basedOn w:val="1"/>
    <w:qFormat/>
    <w:uiPriority w:val="0"/>
    <w:pPr>
      <w:spacing w:before="0" w:after="0"/>
    </w:pPr>
  </w:style>
  <w:style w:type="paragraph" w:customStyle="1" w:styleId="27">
    <w:name w:val="No bottom margin"/>
    <w:basedOn w:val="1"/>
    <w:qFormat/>
    <w:uiPriority w:val="0"/>
    <w:pPr>
      <w:spacing w:after="0"/>
    </w:pPr>
  </w:style>
  <w:style w:type="paragraph" w:customStyle="1" w:styleId="28">
    <w:name w:val="Name"/>
    <w:basedOn w:val="1"/>
    <w:next w:val="1"/>
    <w:qFormat/>
    <w:uiPriority w:val="0"/>
    <w:pPr>
      <w:spacing w:before="0" w:after="0" w:line="240" w:lineRule="auto"/>
    </w:pPr>
    <w:rPr>
      <w:b/>
      <w:bCs/>
      <w:color w:val="0B101C"/>
      <w:sz w:val="44"/>
      <w:szCs w:val="44"/>
    </w:rPr>
  </w:style>
  <w:style w:type="paragraph" w:customStyle="1" w:styleId="29">
    <w:name w:val="Job Title"/>
    <w:basedOn w:val="1"/>
    <w:next w:val="1"/>
    <w:qFormat/>
    <w:uiPriority w:val="0"/>
    <w:pPr>
      <w:spacing w:before="0" w:after="0" w:line="240" w:lineRule="auto"/>
    </w:pPr>
    <w:rPr>
      <w:color w:val="0B101C"/>
      <w:sz w:val="18"/>
      <w:szCs w:val="18"/>
    </w:rPr>
  </w:style>
  <w:style w:type="paragraph" w:customStyle="1" w:styleId="30">
    <w:name w:val="Job Title1"/>
    <w:basedOn w:val="1"/>
    <w:next w:val="1"/>
    <w:qFormat/>
    <w:uiPriority w:val="0"/>
    <w:pPr>
      <w:spacing w:before="100" w:after="40"/>
    </w:pPr>
  </w:style>
  <w:style w:type="paragraph" w:customStyle="1" w:styleId="31">
    <w:name w:val="Skill Bar"/>
    <w:basedOn w:val="1"/>
    <w:next w:val="1"/>
    <w:qFormat/>
    <w:uiPriority w:val="0"/>
    <w:pPr>
      <w:spacing w:before="0" w:after="0" w:line="48" w:lineRule="auto"/>
    </w:pPr>
    <w:rPr>
      <w:color w:val="22A860"/>
    </w:rPr>
  </w:style>
  <w:style w:type="character" w:customStyle="1" w:styleId="32">
    <w:name w:val="Header Char"/>
    <w:basedOn w:val="8"/>
    <w:link w:val="15"/>
    <w:uiPriority w:val="99"/>
    <w:rPr>
      <w:rFonts w:ascii="Source Sans Pro" w:hAnsi="Source Sans Pro" w:eastAsia="Source Sans Pro" w:cs="Source Sans Pro"/>
      <w:color w:val="3C3E43"/>
      <w:sz w:val="21"/>
      <w:szCs w:val="21"/>
    </w:rPr>
  </w:style>
  <w:style w:type="character" w:customStyle="1" w:styleId="33">
    <w:name w:val="Footer Char"/>
    <w:basedOn w:val="8"/>
    <w:link w:val="12"/>
    <w:uiPriority w:val="99"/>
    <w:rPr>
      <w:rFonts w:ascii="Source Sans Pro" w:hAnsi="Source Sans Pro" w:eastAsia="Source Sans Pro" w:cs="Source Sans Pro"/>
      <w:color w:val="3C3E43"/>
      <w:sz w:val="21"/>
      <w:szCs w:val="21"/>
    </w:rPr>
  </w:style>
  <w:style w:type="character" w:styleId="34">
    <w:name w:val="Placeholder Text"/>
    <w:basedOn w:val="8"/>
    <w:semiHidden/>
    <w:uiPriority w:val="99"/>
    <w:rPr>
      <w:color w:val="666666"/>
    </w:rPr>
  </w:style>
  <w:style w:type="character" w:customStyle="1" w:styleId="35">
    <w:name w:val="Unresolved Mention"/>
    <w:basedOn w:val="8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6" SelectedStyle="/APASixthEditionOfficeOnline.xsl" StyleName="APA"/>
</file>

<file path=customXml/itemProps1.xml><?xml version="1.0" encoding="utf-8"?>
<ds:datastoreItem xmlns:ds="http://schemas.openxmlformats.org/officeDocument/2006/customXml" ds:itemID="{B7FBA60D-5233-F244-B822-270CEF3D661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647</Words>
  <Characters>4270</Characters>
  <Lines>38</Lines>
  <Paragraphs>10</Paragraphs>
  <TotalTime>45</TotalTime>
  <ScaleCrop>false</ScaleCrop>
  <LinksUpToDate>false</LinksUpToDate>
  <CharactersWithSpaces>4853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2024-05-01T00:04:00Z</dcterms:created>
  <dc:creator>Data</dc:creator>
  <cp:lastModifiedBy>Даниил Паршин</cp:lastModifiedBy>
  <dcterms:modified xsi:type="dcterms:W3CDTF">2026-09-29T13:00:59Z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1033-12.1.28496.28496</vt:lpwstr>
  </property>
  <property fmtid="{D5CDD505-2E9C-101B-9397-08002B2CF9AE}" pid="3" name="ICV">
    <vt:lpwstr>375219A2B5D71F25F608776A41985C6E_42</vt:lpwstr>
  </property>
</Properties>
</file>