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BARRIE: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CRIME STATISTICS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MANUAL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the system, locate the file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that you have the required CSV file (usually called crimeData.csv)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 file is in the same location as the program file.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computer has the Text::CSV and Text::Table module installed.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Text:CSV is not installed please use the following command: </w:t>
        <w:tab/>
        <w:t xml:space="preserve">sudo cpan Text::CSV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Text:Table is not installed please use the following command: sudo cpan Text::Table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program with the file using “perl (program name) (folder name)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the Program.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menu will ask you three questions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second menu will ask you another set of three questions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next menu will opt you for list of years, location, or both based on the question you answered 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** To make selections, you will use the keyboard and enter numbers or letters**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