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44B2A1">
      <w:pPr>
        <w:pBdr/>
        <w:spacing/>
        <w:ind/>
        <w:jc w:val="center"/>
        <w:rPr>
          <w:highlight w:val="none"/>
          <w:lang w:val="fr-FR"/>
        </w:rPr>
      </w:pPr>
      <w:r>
        <w:rPr>
          <w:lang w:val="fr-FR"/>
        </w:rPr>
        <w:t xml:space="preserve">Inform’Ethique</w:t>
      </w:r>
      <w:r/>
    </w:p>
    <w:p w14:paraId="066E1079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  <w:t xml:space="preserve">Réunion Mentor 1, ordre du jour</w:t>
      </w:r>
      <w:r/>
    </w:p>
    <w:p w14:paraId="4B78CAFE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  <w:t xml:space="preserve">Présentations ~10 minute total : Mme Ioos, Yanis, Valentin A, Guillaume,</w:t>
      </w:r>
      <w:r>
        <w:rPr>
          <w:highlight w:val="none"/>
          <w:lang w:val="fr-FR"/>
        </w:rPr>
      </w:r>
      <w:r>
        <w:rPr>
          <w:highlight w:val="none"/>
          <w:lang w:val="fr-FR"/>
        </w:rPr>
        <w:t xml:space="preserve"> Youssouf, Anil, Paul, Valentin P</w:t>
      </w:r>
      <w:r/>
    </w:p>
    <w:p w14:paraId="6BAEDF4D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  <w:t xml:space="preserve">Scrum-Master : Guillaume henrion, Product owner Valentin Paril</w:t>
      </w:r>
      <w:r/>
    </w:p>
    <w:p w14:paraId="433A4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>
          <w:lang w:val="fr-FR"/>
        </w:rPr>
      </w:pPr>
      <w:r>
        <w:rPr>
          <w:lang w:val="fr-FR"/>
        </w:rPr>
        <w:t xml:space="preserve">10 minutes : </w:t>
      </w:r>
      <w:r>
        <w:rPr>
          <w:sz w:val="24"/>
        </w:rPr>
      </w:r>
    </w:p>
    <w:p w14:paraId="159EC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>
          <w:sz w:val="24"/>
          <w:szCs w:val="24"/>
        </w:rPr>
      </w:pPr>
      <w:r>
        <w:rPr>
          <w:lang w:val="fr-FR"/>
        </w:rPr>
        <w:t xml:space="preserve">Problématique :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Comment répondre au manque de connaissances élémentaires en informatique chez les plus jeunes, afin de les préparer et protéger </w:t>
      </w:r>
      <w:r>
        <w:rPr>
          <w:rFonts w:ascii="Arial" w:hAnsi="Arial" w:eastAsia="Arial" w:cs="Arial"/>
          <w:color w:val="000000"/>
          <w:sz w:val="22"/>
          <w:szCs w:val="22"/>
          <w:lang w:val="fr-FR"/>
        </w:rPr>
        <w:t xml:space="preserve">face aux challenges du </w:t>
      </w:r>
      <w:r>
        <w:rPr>
          <w:rFonts w:ascii="Arial" w:hAnsi="Arial" w:eastAsia="Arial" w:cs="Arial"/>
          <w:color w:val="000000"/>
          <w:sz w:val="22"/>
          <w:szCs w:val="22"/>
          <w:lang w:val="fr-FR"/>
        </w:rPr>
        <w:t xml:space="preserve">monde numérique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? </w:t>
      </w:r>
      <w:r>
        <w:rPr>
          <w:sz w:val="24"/>
        </w:rPr>
      </w:r>
      <w:r/>
    </w:p>
    <w:p w14:paraId="3E4229E9">
      <w:pPr>
        <w:pBdr/>
        <w:spacing/>
        <w:ind/>
        <w:jc w:val="left"/>
        <w:rPr>
          <w:lang w:val="fr-FR"/>
        </w:rPr>
      </w:pPr>
      <w:r>
        <w:rPr>
          <w:lang w:val="fr-FR"/>
        </w:rPr>
        <w:t xml:space="preserve">5 minutes </w:t>
      </w:r>
      <w:r>
        <w:rPr>
          <w:highlight w:val="none"/>
          <w:lang w:val="fr-FR"/>
        </w:rPr>
      </w:r>
    </w:p>
    <w:p w14:paraId="2A260846">
      <w:pPr>
        <w:pBdr/>
        <w:spacing/>
        <w:ind/>
        <w:jc w:val="left"/>
        <w:rPr>
          <w:highlight w:val="none"/>
          <w:lang w:val="fr-FR"/>
        </w:rPr>
      </w:pPr>
      <w:r>
        <w:rPr>
          <w:lang w:val="fr-FR"/>
        </w:rPr>
        <w:t xml:space="preserve">Mission en une phrase : initier les élèves, des plus jeunes aux futurs étudiants à une utilisation responsable et s</w:t>
      </w:r>
      <w:r>
        <w:rPr>
          <w:lang w:val="fr-FR"/>
        </w:rPr>
        <w:t xml:space="preserve">ûre </w:t>
      </w:r>
      <w:r>
        <w:rPr>
          <w:lang w:val="fr-FR"/>
        </w:rPr>
        <w:t xml:space="preserve">de l’informatique</w:t>
      </w:r>
      <w:r/>
      <w:r/>
    </w:p>
    <w:p w14:paraId="244CEDDA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5 minutes : </w:t>
      </w:r>
      <w:r>
        <w:rPr>
          <w:highlight w:val="none"/>
          <w:lang w:val="fr-FR"/>
        </w:rPr>
      </w:r>
    </w:p>
    <w:p w14:paraId="65123299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Outil de suivi de projet : Trello </w:t>
      </w:r>
      <w:r>
        <w:rPr>
          <w:highlight w:val="none"/>
          <w:lang w:val="fr-FR" w:bidi="fr-FR"/>
        </w:rPr>
      </w:r>
      <w:hyperlink r:id="rId8" w:tooltip="https://trello.com/fr/home" w:history="1">
        <w:r>
          <w:rPr>
            <w:rStyle w:val="187"/>
            <w:highlight w:val="none"/>
            <w:lang w:val="fr-FR" w:bidi="fr-FR"/>
          </w:rPr>
          <w:t xml:space="preserve">https://trello.com/fr/home</w:t>
        </w:r>
        <w:r>
          <w:rPr>
            <w:rStyle w:val="187"/>
            <w:highlight w:val="none"/>
            <w:lang w:val="fr-FR" w:bidi="fr-FR"/>
          </w:rPr>
        </w:r>
        <w:r>
          <w:rPr>
            <w:rStyle w:val="187"/>
            <w:highlight w:val="none"/>
            <w:lang w:val="fr-FR"/>
          </w:rPr>
        </w:r>
      </w:hyperlink>
      <w:r>
        <w:rPr>
          <w:highlight w:val="none"/>
          <w:lang w:val="fr-FR"/>
        </w:rPr>
        <w:t xml:space="preserve"> </w:t>
      </w:r>
      <w:r>
        <w:rPr>
          <w:highlight w:val="none"/>
          <w:lang w:val="fr-FR"/>
        </w:rPr>
      </w:r>
      <w:r/>
    </w:p>
    <w:p w14:paraId="57E4BE6F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15 minutes</w:t>
      </w:r>
      <w:r>
        <w:rPr>
          <w:highlight w:val="none"/>
          <w:lang w:val="fr-FR" w:bidi="fr-FR"/>
        </w:rPr>
      </w:r>
    </w:p>
    <w:p w14:paraId="6C1D1F72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Notre vision du projet : Intervenir auprès de structures encadrant des jeunes (qu’il s’agisse de sites scolaires ou de groupes associatifs). Le rythme d’intervention reste à définir exactement, car nos emplois du temps chargés sont à faire co</w:t>
      </w:r>
      <w:r>
        <w:rPr>
          <w:highlight w:val="none"/>
          <w:lang w:val="fr-FR" w:bidi="fr-FR"/>
        </w:rPr>
        <w:t xml:space="preserve">ïncider avec ceux de nos structures partenaires</w:t>
      </w:r>
      <w:r>
        <w:rPr>
          <w:highlight w:val="none"/>
          <w:lang w:val="fr-FR" w:bidi="fr-FR"/>
        </w:rPr>
      </w:r>
      <w:r/>
    </w:p>
    <w:p w14:paraId="45EA9F05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10 minutes Prochaine étape clé pour avancer vers le Sprint 2 : Etablir un contact concret avec des entités dans nos zones d’action afin de trouver de potentiels partenaires</w:t>
      </w:r>
      <w:r>
        <w:rPr>
          <w:highlight w:val="none"/>
          <w:lang w:val="fr-FR" w:bidi="fr-F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trello.com/fr/hom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2026-10-08T13:47:29Z</dcterms:modified>
</cp:coreProperties>
</file>