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9C4F" w14:textId="77777777" w:rsidR="00AF7D5E" w:rsidRPr="00D3729B" w:rsidRDefault="00CD7E50" w:rsidP="00AF7D5E">
      <w:pPr>
        <w:rPr>
          <w:rFonts w:cstheme="minorHAnsi"/>
          <w:b/>
          <w:bCs/>
          <w:sz w:val="28"/>
          <w:szCs w:val="28"/>
        </w:rPr>
      </w:pPr>
      <w:r w:rsidRPr="00D3729B">
        <w:rPr>
          <w:rFonts w:cstheme="minorHAnsi"/>
          <w:b/>
          <w:bCs/>
          <w:sz w:val="28"/>
          <w:szCs w:val="28"/>
        </w:rPr>
        <w:t>Business Problem</w:t>
      </w:r>
    </w:p>
    <w:p w14:paraId="6407F154" w14:textId="26FB314A" w:rsidR="00CD7E50" w:rsidRPr="00D3729B" w:rsidRDefault="00CD7E50" w:rsidP="00AF7D5E">
      <w:pPr>
        <w:rPr>
          <w:rFonts w:cstheme="minorHAnsi"/>
          <w:sz w:val="24"/>
          <w:szCs w:val="24"/>
        </w:rPr>
      </w:pPr>
      <w:r w:rsidRPr="00D3729B">
        <w:rPr>
          <w:rFonts w:cstheme="minorHAnsi"/>
          <w:sz w:val="24"/>
          <w:szCs w:val="24"/>
        </w:rPr>
        <w:t xml:space="preserve">US insurance companies spend a lot of money on advertising to get potential customers thinking about a product that isn’t necessarily exciting but needed by most. As an industry, they are top advertisers on </w:t>
      </w:r>
      <w:r w:rsidR="004D25BC" w:rsidRPr="00D3729B">
        <w:rPr>
          <w:rFonts w:cstheme="minorHAnsi"/>
          <w:sz w:val="24"/>
          <w:szCs w:val="24"/>
        </w:rPr>
        <w:t>top</w:t>
      </w:r>
      <w:r w:rsidRPr="00D3729B">
        <w:rPr>
          <w:rFonts w:cstheme="minorHAnsi"/>
          <w:sz w:val="24"/>
          <w:szCs w:val="24"/>
        </w:rPr>
        <w:t xml:space="preserve"> TV news programs</w:t>
      </w:r>
      <w:r w:rsidRPr="00D3729B">
        <w:rPr>
          <w:rStyle w:val="FootnoteReference"/>
          <w:rFonts w:cstheme="minorHAnsi"/>
          <w:sz w:val="24"/>
          <w:szCs w:val="24"/>
        </w:rPr>
        <w:footnoteReference w:id="1"/>
      </w:r>
      <w:r w:rsidRPr="00D3729B">
        <w:rPr>
          <w:rFonts w:cstheme="minorHAnsi"/>
          <w:sz w:val="24"/>
          <w:szCs w:val="24"/>
        </w:rPr>
        <w:t>. However, 2022 is predicted to become the first year in which online digital advertising expenditures will exceed those of TV advertising expenditures</w:t>
      </w:r>
      <w:r w:rsidRPr="00D3729B">
        <w:rPr>
          <w:rStyle w:val="FootnoteReference"/>
          <w:rFonts w:cstheme="minorHAnsi"/>
          <w:sz w:val="24"/>
          <w:szCs w:val="24"/>
        </w:rPr>
        <w:footnoteReference w:id="2"/>
      </w:r>
      <w:r w:rsidRPr="00D3729B">
        <w:rPr>
          <w:rFonts w:cstheme="minorHAnsi"/>
          <w:sz w:val="24"/>
          <w:szCs w:val="24"/>
        </w:rPr>
        <w:t xml:space="preserve">. Additionally, more people are turning to online sources for news. Due to the highly competitive market, insurance companies need to transition to more online advertising </w:t>
      </w:r>
      <w:r w:rsidR="00F34F19" w:rsidRPr="00D3729B">
        <w:rPr>
          <w:rFonts w:cstheme="minorHAnsi"/>
          <w:sz w:val="24"/>
          <w:szCs w:val="24"/>
        </w:rPr>
        <w:t xml:space="preserve">during news programming </w:t>
      </w:r>
      <w:r w:rsidRPr="00D3729B">
        <w:rPr>
          <w:rFonts w:cstheme="minorHAnsi"/>
          <w:sz w:val="24"/>
          <w:szCs w:val="24"/>
        </w:rPr>
        <w:t>to keep their brand prominent and recognized by consumers.</w:t>
      </w:r>
    </w:p>
    <w:p w14:paraId="77D6769D" w14:textId="77777777" w:rsidR="00AF7D5E" w:rsidRPr="00D3729B" w:rsidRDefault="00AF7D5E" w:rsidP="00AF7D5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042BA08" w14:textId="6B1BF7F4" w:rsidR="0074397D" w:rsidRPr="00D3729B" w:rsidRDefault="002908C9" w:rsidP="00CD7E50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3729B">
        <w:rPr>
          <w:rFonts w:asciiTheme="minorHAnsi" w:hAnsiTheme="minorHAnsi" w:cstheme="minorHAnsi"/>
          <w:b/>
          <w:bCs/>
          <w:sz w:val="28"/>
          <w:szCs w:val="28"/>
        </w:rPr>
        <w:t>Business Impact</w:t>
      </w:r>
    </w:p>
    <w:p w14:paraId="53A0E82D" w14:textId="698E76F8" w:rsidR="0049510F" w:rsidRPr="00D3729B" w:rsidRDefault="0049510F" w:rsidP="0049510F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3729B">
        <w:rPr>
          <w:rFonts w:asciiTheme="minorHAnsi" w:hAnsiTheme="minorHAnsi" w:cstheme="minorHAnsi"/>
        </w:rPr>
        <w:t>The impact on marketing and advertising cannot be overstated due to the size of</w:t>
      </w:r>
      <w:r w:rsidR="007106A5">
        <w:rPr>
          <w:rFonts w:asciiTheme="minorHAnsi" w:hAnsiTheme="minorHAnsi" w:cstheme="minorHAnsi"/>
        </w:rPr>
        <w:t xml:space="preserve"> the</w:t>
      </w:r>
      <w:r w:rsidRPr="00D3729B">
        <w:rPr>
          <w:rFonts w:asciiTheme="minorHAnsi" w:hAnsiTheme="minorHAnsi" w:cstheme="minorHAnsi"/>
        </w:rPr>
        <w:t xml:space="preserve"> US insurance market. “The American insurance marketplace is the largest of its kind worldwide. According to the Treasury Department’s </w:t>
      </w:r>
      <w:hyperlink r:id="rId7" w:history="1">
        <w:r w:rsidRPr="00D3729B">
          <w:rPr>
            <w:rStyle w:val="Hyperlink"/>
            <w:rFonts w:asciiTheme="minorHAnsi" w:hAnsiTheme="minorHAnsi" w:cstheme="minorHAnsi"/>
            <w:color w:val="auto"/>
          </w:rPr>
          <w:t>2016 industry report</w:t>
        </w:r>
      </w:hyperlink>
      <w:r w:rsidRPr="00D3729B">
        <w:rPr>
          <w:rFonts w:asciiTheme="minorHAnsi" w:hAnsiTheme="minorHAnsi" w:cstheme="minorHAnsi"/>
        </w:rPr>
        <w:t>, U.S. carriers collected over $1.27 trillion in premiums in 2015, a 15 percent increase over 2009. This figure equates to about 7 percent of domestic GDP.”</w:t>
      </w:r>
      <w:r w:rsidR="00B6627C" w:rsidRPr="00D3729B">
        <w:rPr>
          <w:rStyle w:val="FootnoteReference"/>
          <w:rFonts w:asciiTheme="minorHAnsi" w:hAnsiTheme="minorHAnsi" w:cstheme="minorHAnsi"/>
        </w:rPr>
        <w:footnoteReference w:id="3"/>
      </w:r>
      <w:r w:rsidR="00B6627C" w:rsidRPr="00D3729B">
        <w:rPr>
          <w:rFonts w:asciiTheme="minorHAnsi" w:hAnsiTheme="minorHAnsi" w:cstheme="minorHAnsi"/>
        </w:rPr>
        <w:t xml:space="preserve">  </w:t>
      </w:r>
      <w:r w:rsidRPr="00D3729B">
        <w:rPr>
          <w:rFonts w:asciiTheme="minorHAnsi" w:hAnsiTheme="minorHAnsi" w:cstheme="minorHAnsi"/>
        </w:rPr>
        <w:t>Because advertising campaigns provide a great ROI, the budgets for these campaigns are massive.</w:t>
      </w:r>
      <w:r w:rsidR="00B6627C" w:rsidRPr="00D3729B">
        <w:rPr>
          <w:rStyle w:val="FootnoteReference"/>
          <w:rFonts w:asciiTheme="minorHAnsi" w:hAnsiTheme="minorHAnsi" w:cstheme="minorHAnsi"/>
        </w:rPr>
        <w:footnoteReference w:id="4"/>
      </w:r>
      <w:r w:rsidRPr="00D3729B">
        <w:rPr>
          <w:rFonts w:asciiTheme="minorHAnsi" w:hAnsiTheme="minorHAnsi" w:cstheme="minorHAnsi"/>
        </w:rPr>
        <w:t xml:space="preserve"> This project will provide insights that can be used for targeted advertising campaigns, both for the insurance industry specifically and e-commerce in general.</w:t>
      </w:r>
    </w:p>
    <w:p w14:paraId="73320256" w14:textId="77777777" w:rsidR="007913F2" w:rsidRDefault="00243848" w:rsidP="005B71E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3729B">
        <w:rPr>
          <w:rFonts w:asciiTheme="minorHAnsi" w:hAnsiTheme="minorHAnsi" w:cstheme="minorHAnsi"/>
          <w:b/>
          <w:bCs/>
          <w:sz w:val="28"/>
          <w:szCs w:val="28"/>
        </w:rPr>
        <w:t>Data</w:t>
      </w:r>
    </w:p>
    <w:p w14:paraId="534C884D" w14:textId="3ABCAC7D" w:rsidR="005B71ED" w:rsidRPr="007913F2" w:rsidRDefault="005B71ED" w:rsidP="005B71E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5B71ED">
        <w:rPr>
          <w:rFonts w:asciiTheme="minorHAnsi" w:hAnsiTheme="minorHAnsi" w:cstheme="minorHAnsi"/>
          <w:b/>
          <w:bCs/>
          <w:kern w:val="36"/>
        </w:rPr>
        <w:t>News Use Across Social Media Platforms in 2020</w:t>
      </w:r>
      <w:r w:rsidR="003C03E6" w:rsidRPr="00D3729B">
        <w:rPr>
          <w:rFonts w:asciiTheme="minorHAnsi" w:hAnsiTheme="minorHAnsi" w:cstheme="minorHAnsi"/>
          <w:b/>
          <w:bCs/>
          <w:kern w:val="36"/>
        </w:rPr>
        <w:t xml:space="preserve"> </w:t>
      </w:r>
      <w:hyperlink r:id="rId8" w:history="1">
        <w:r w:rsidR="005B2D02" w:rsidRPr="00D3729B">
          <w:rPr>
            <w:rStyle w:val="Hyperlink"/>
            <w:rFonts w:asciiTheme="minorHAnsi" w:hAnsiTheme="minorHAnsi" w:cstheme="minorHAnsi"/>
            <w:color w:val="auto"/>
          </w:rPr>
          <w:t>https://www.pewresearch.org/journalism/dataset/american-trends-panel-wave-73/</w:t>
        </w:r>
      </w:hyperlink>
    </w:p>
    <w:p w14:paraId="21ABBCD8" w14:textId="7C953D35" w:rsidR="005B2D02" w:rsidRPr="00D3729B" w:rsidRDefault="008F58A4" w:rsidP="005B71ED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3729B">
        <w:rPr>
          <w:rFonts w:asciiTheme="minorHAnsi" w:hAnsiTheme="minorHAnsi" w:cstheme="minorHAnsi"/>
        </w:rPr>
        <w:t xml:space="preserve">This dataset is a survey of </w:t>
      </w:r>
      <w:r w:rsidR="00BF39B5" w:rsidRPr="00D3729B">
        <w:rPr>
          <w:rFonts w:asciiTheme="minorHAnsi" w:hAnsiTheme="minorHAnsi" w:cstheme="minorHAnsi"/>
        </w:rPr>
        <w:t>over 9000 Americans in September 2020 regarding their preferences for specific news sources (</w:t>
      </w:r>
      <w:proofErr w:type="gramStart"/>
      <w:r w:rsidR="00BF39B5" w:rsidRPr="00D3729B">
        <w:rPr>
          <w:rFonts w:asciiTheme="minorHAnsi" w:hAnsiTheme="minorHAnsi" w:cstheme="minorHAnsi"/>
        </w:rPr>
        <w:t>i.e.</w:t>
      </w:r>
      <w:proofErr w:type="gramEnd"/>
      <w:r w:rsidR="00BF39B5" w:rsidRPr="00D3729B">
        <w:rPr>
          <w:rFonts w:asciiTheme="minorHAnsi" w:hAnsiTheme="minorHAnsi" w:cstheme="minorHAnsi"/>
        </w:rPr>
        <w:t xml:space="preserve"> </w:t>
      </w:r>
      <w:r w:rsidR="00616558" w:rsidRPr="00D3729B">
        <w:rPr>
          <w:rFonts w:asciiTheme="minorHAnsi" w:hAnsiTheme="minorHAnsi" w:cstheme="minorHAnsi"/>
        </w:rPr>
        <w:t xml:space="preserve">CNN vs </w:t>
      </w:r>
      <w:r w:rsidR="00BF39B5" w:rsidRPr="00D3729B">
        <w:rPr>
          <w:rFonts w:asciiTheme="minorHAnsi" w:hAnsiTheme="minorHAnsi" w:cstheme="minorHAnsi"/>
        </w:rPr>
        <w:t xml:space="preserve">Facebook vs TikTok, rather than a broader TV vs Social Media), as well as demographics such as age, place of residence, </w:t>
      </w:r>
      <w:r w:rsidR="00313C4C" w:rsidRPr="00D3729B">
        <w:rPr>
          <w:rFonts w:asciiTheme="minorHAnsi" w:hAnsiTheme="minorHAnsi" w:cstheme="minorHAnsi"/>
        </w:rPr>
        <w:t xml:space="preserve">and </w:t>
      </w:r>
      <w:r w:rsidR="003313FB" w:rsidRPr="00D3729B">
        <w:rPr>
          <w:rFonts w:asciiTheme="minorHAnsi" w:hAnsiTheme="minorHAnsi" w:cstheme="minorHAnsi"/>
        </w:rPr>
        <w:t>internet usage</w:t>
      </w:r>
      <w:r w:rsidR="00313C4C" w:rsidRPr="00D3729B">
        <w:rPr>
          <w:rFonts w:asciiTheme="minorHAnsi" w:hAnsiTheme="minorHAnsi" w:cstheme="minorHAnsi"/>
        </w:rPr>
        <w:t>.</w:t>
      </w:r>
    </w:p>
    <w:p w14:paraId="1591245B" w14:textId="0FEFCC4F" w:rsidR="00804941" w:rsidRPr="00D3729B" w:rsidRDefault="00804941" w:rsidP="009566F3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</w:rPr>
      </w:pPr>
      <w:r w:rsidRPr="00D3729B">
        <w:rPr>
          <w:rFonts w:asciiTheme="minorHAnsi" w:hAnsiTheme="minorHAnsi" w:cstheme="minorHAnsi"/>
          <w:b/>
          <w:bCs/>
        </w:rPr>
        <w:t xml:space="preserve">Time people are on </w:t>
      </w:r>
      <w:proofErr w:type="gramStart"/>
      <w:r w:rsidRPr="00D3729B">
        <w:rPr>
          <w:rFonts w:asciiTheme="minorHAnsi" w:hAnsiTheme="minorHAnsi" w:cstheme="minorHAnsi"/>
          <w:b/>
          <w:bCs/>
        </w:rPr>
        <w:t>Social Media</w:t>
      </w:r>
      <w:proofErr w:type="gramEnd"/>
      <w:r w:rsidR="009566F3" w:rsidRPr="00D3729B">
        <w:rPr>
          <w:rFonts w:asciiTheme="minorHAnsi" w:hAnsiTheme="minorHAnsi" w:cstheme="minorHAnsi"/>
          <w:b/>
          <w:bCs/>
        </w:rPr>
        <w:t xml:space="preserve">                                                                   </w:t>
      </w:r>
      <w:hyperlink r:id="rId9" w:history="1">
        <w:r w:rsidR="00D3729B" w:rsidRPr="00D3729B">
          <w:rPr>
            <w:rStyle w:val="Hyperlink"/>
            <w:rFonts w:asciiTheme="minorHAnsi" w:hAnsiTheme="minorHAnsi" w:cstheme="minorHAnsi"/>
            <w:color w:val="auto"/>
          </w:rPr>
          <w:t>https://techjury.net/blog/time-spent-on-social-media/</w:t>
        </w:r>
      </w:hyperlink>
      <w:r w:rsidRPr="00D3729B">
        <w:rPr>
          <w:rFonts w:asciiTheme="minorHAnsi" w:hAnsiTheme="minorHAnsi" w:cstheme="minorHAnsi"/>
        </w:rPr>
        <w:t> </w:t>
      </w:r>
    </w:p>
    <w:p w14:paraId="50EAF76E" w14:textId="1BF237D8" w:rsidR="00FD1C87" w:rsidRPr="00D3729B" w:rsidRDefault="00A0461A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3729B">
        <w:rPr>
          <w:rFonts w:asciiTheme="minorHAnsi" w:hAnsiTheme="minorHAnsi" w:cstheme="minorHAnsi"/>
        </w:rPr>
        <w:t>This provides a breakdown of the amount of time people spend on individual social media sites</w:t>
      </w:r>
      <w:r w:rsidR="002924D4" w:rsidRPr="00D3729B">
        <w:rPr>
          <w:rFonts w:asciiTheme="minorHAnsi" w:hAnsiTheme="minorHAnsi" w:cstheme="minorHAnsi"/>
        </w:rPr>
        <w:t>, for perspective on the amount of advertising they are exposed to during that time.</w:t>
      </w:r>
    </w:p>
    <w:p w14:paraId="47582263" w14:textId="77777777" w:rsidR="007212E2" w:rsidRPr="00D3729B" w:rsidRDefault="007212E2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36CD66B" w14:textId="130023AF" w:rsidR="007212E2" w:rsidRPr="00D3729B" w:rsidRDefault="007212E2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3729B">
        <w:rPr>
          <w:rFonts w:asciiTheme="minorHAnsi" w:hAnsiTheme="minorHAnsi" w:cstheme="minorHAnsi"/>
          <w:b/>
          <w:bCs/>
          <w:sz w:val="28"/>
          <w:szCs w:val="28"/>
        </w:rPr>
        <w:t>Visualizations</w:t>
      </w:r>
    </w:p>
    <w:p w14:paraId="69F41AC2" w14:textId="77777777" w:rsidR="00AF7D5E" w:rsidRPr="00D3729B" w:rsidRDefault="00AF7D5E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AFF8E09" w14:textId="4FA1BAEE" w:rsidR="00AF7D5E" w:rsidRPr="00D3729B" w:rsidRDefault="00AF7D5E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3729B">
        <w:rPr>
          <w:rFonts w:asciiTheme="minorHAnsi" w:hAnsiTheme="minorHAnsi" w:cstheme="minorHAnsi"/>
        </w:rPr>
        <w:t xml:space="preserve">We </w:t>
      </w:r>
      <w:r w:rsidR="003628F2" w:rsidRPr="00D3729B">
        <w:rPr>
          <w:rFonts w:asciiTheme="minorHAnsi" w:hAnsiTheme="minorHAnsi" w:cstheme="minorHAnsi"/>
        </w:rPr>
        <w:t>will primarily contrast viewership of TV news sources with online sources</w:t>
      </w:r>
      <w:r w:rsidR="00516A2B" w:rsidRPr="00D3729B">
        <w:rPr>
          <w:rFonts w:asciiTheme="minorHAnsi" w:hAnsiTheme="minorHAnsi" w:cstheme="minorHAnsi"/>
        </w:rPr>
        <w:t xml:space="preserve"> and the trends over time (</w:t>
      </w:r>
      <w:r w:rsidR="009E41B6" w:rsidRPr="00D3729B">
        <w:rPr>
          <w:rFonts w:asciiTheme="minorHAnsi" w:hAnsiTheme="minorHAnsi" w:cstheme="minorHAnsi"/>
        </w:rPr>
        <w:t xml:space="preserve">within last ten years). If time and resources allow, we may also show the contrast with other traditional sources of news such as print media and radio. </w:t>
      </w:r>
      <w:r w:rsidR="008011F8" w:rsidRPr="00D3729B">
        <w:rPr>
          <w:rFonts w:asciiTheme="minorHAnsi" w:hAnsiTheme="minorHAnsi" w:cstheme="minorHAnsi"/>
        </w:rPr>
        <w:t xml:space="preserve">Visualizations may include </w:t>
      </w:r>
      <w:r w:rsidR="0001597E" w:rsidRPr="00D3729B">
        <w:rPr>
          <w:rFonts w:asciiTheme="minorHAnsi" w:hAnsiTheme="minorHAnsi" w:cstheme="minorHAnsi"/>
        </w:rPr>
        <w:t xml:space="preserve">maps of most popular </w:t>
      </w:r>
      <w:r w:rsidR="00AF0DA9" w:rsidRPr="00D3729B">
        <w:rPr>
          <w:rFonts w:asciiTheme="minorHAnsi" w:hAnsiTheme="minorHAnsi" w:cstheme="minorHAnsi"/>
        </w:rPr>
        <w:t xml:space="preserve">news </w:t>
      </w:r>
      <w:r w:rsidR="0001597E" w:rsidRPr="00D3729B">
        <w:rPr>
          <w:rFonts w:asciiTheme="minorHAnsi" w:hAnsiTheme="minorHAnsi" w:cstheme="minorHAnsi"/>
        </w:rPr>
        <w:t xml:space="preserve">sources by state, types of devices consumers use to access news, </w:t>
      </w:r>
      <w:r w:rsidR="00BB4621" w:rsidRPr="00D3729B">
        <w:rPr>
          <w:rFonts w:asciiTheme="minorHAnsi" w:hAnsiTheme="minorHAnsi" w:cstheme="minorHAnsi"/>
        </w:rPr>
        <w:t xml:space="preserve">advertising expenditures, </w:t>
      </w:r>
      <w:r w:rsidR="006838E3" w:rsidRPr="00D3729B">
        <w:rPr>
          <w:rFonts w:asciiTheme="minorHAnsi" w:hAnsiTheme="minorHAnsi" w:cstheme="minorHAnsi"/>
        </w:rPr>
        <w:t>and drilldown of specific social media sites/apps.</w:t>
      </w:r>
    </w:p>
    <w:p w14:paraId="75D4F0A4" w14:textId="77777777" w:rsidR="001D2EAA" w:rsidRPr="00D3729B" w:rsidRDefault="001D2EAA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2FE38AE" w14:textId="5F1271CA" w:rsidR="001D2EAA" w:rsidRPr="00D3729B" w:rsidRDefault="001D2EAA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3729B">
        <w:rPr>
          <w:rFonts w:asciiTheme="minorHAnsi" w:hAnsiTheme="minorHAnsi" w:cstheme="minorHAnsi"/>
          <w:b/>
          <w:bCs/>
          <w:sz w:val="28"/>
          <w:szCs w:val="28"/>
        </w:rPr>
        <w:t>Interface</w:t>
      </w:r>
    </w:p>
    <w:p w14:paraId="46186E6C" w14:textId="77777777" w:rsidR="00DC2AE4" w:rsidRPr="00D3729B" w:rsidRDefault="00DC2AE4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3198AE8" w14:textId="21DB4C68" w:rsidR="00E30854" w:rsidRPr="00D3729B" w:rsidRDefault="00837981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3729B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750EF870" wp14:editId="6DD4C58F">
            <wp:extent cx="3854450" cy="335455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80" cy="337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6BD" w14:textId="77777777" w:rsidR="00B202C1" w:rsidRPr="00D3729B" w:rsidRDefault="00B202C1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8189DC8" w14:textId="77777777" w:rsidR="00B202C1" w:rsidRPr="00D3729B" w:rsidRDefault="00B202C1" w:rsidP="00FD1C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60A251" w14:textId="77777777" w:rsidR="007913F2" w:rsidRDefault="00273D77" w:rsidP="00BB46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3729B">
        <w:rPr>
          <w:rFonts w:asciiTheme="minorHAnsi" w:hAnsiTheme="minorHAnsi" w:cstheme="minorHAnsi"/>
          <w:b/>
          <w:bCs/>
          <w:sz w:val="28"/>
          <w:szCs w:val="28"/>
        </w:rPr>
        <w:t>Concerns</w:t>
      </w:r>
    </w:p>
    <w:p w14:paraId="7CD51C73" w14:textId="77777777" w:rsidR="007913F2" w:rsidRDefault="007913F2" w:rsidP="00BB46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BA0FCAB" w14:textId="473FFCE1" w:rsidR="00CD7E50" w:rsidRPr="007913F2" w:rsidRDefault="001345B3" w:rsidP="00BB46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3729B">
        <w:rPr>
          <w:rFonts w:asciiTheme="minorHAnsi" w:hAnsiTheme="minorHAnsi" w:cstheme="minorHAnsi"/>
        </w:rPr>
        <w:t>Our primary concern is the size of the main dataset</w:t>
      </w:r>
      <w:r w:rsidR="00376234" w:rsidRPr="00D3729B">
        <w:rPr>
          <w:rFonts w:asciiTheme="minorHAnsi" w:hAnsiTheme="minorHAnsi" w:cstheme="minorHAnsi"/>
        </w:rPr>
        <w:t xml:space="preserve"> and our skills to extract and analyze what’s relevant to the </w:t>
      </w:r>
      <w:r w:rsidR="001878AB" w:rsidRPr="00D3729B">
        <w:rPr>
          <w:rFonts w:asciiTheme="minorHAnsi" w:hAnsiTheme="minorHAnsi" w:cstheme="minorHAnsi"/>
        </w:rPr>
        <w:t xml:space="preserve">stated problem. Additionally, </w:t>
      </w:r>
      <w:r w:rsidR="00DC3F2C" w:rsidRPr="00D3729B">
        <w:rPr>
          <w:rFonts w:asciiTheme="minorHAnsi" w:hAnsiTheme="minorHAnsi" w:cstheme="minorHAnsi"/>
        </w:rPr>
        <w:t>we are still seeking additional data sets for advertising expenditures</w:t>
      </w:r>
      <w:r w:rsidR="00DE22C4" w:rsidRPr="00D3729B">
        <w:rPr>
          <w:rFonts w:asciiTheme="minorHAnsi" w:hAnsiTheme="minorHAnsi" w:cstheme="minorHAnsi"/>
        </w:rPr>
        <w:t xml:space="preserve"> and data for time spans beyond the September 2020 survey in our main dataset. We may find that </w:t>
      </w:r>
      <w:r w:rsidR="0028776F">
        <w:rPr>
          <w:rFonts w:asciiTheme="minorHAnsi" w:hAnsiTheme="minorHAnsi" w:cstheme="minorHAnsi"/>
        </w:rPr>
        <w:t xml:space="preserve">the </w:t>
      </w:r>
      <w:r w:rsidR="00DE22C4" w:rsidRPr="00D3729B">
        <w:rPr>
          <w:rFonts w:asciiTheme="minorHAnsi" w:hAnsiTheme="minorHAnsi" w:cstheme="minorHAnsi"/>
        </w:rPr>
        <w:t>data is simply not available and need to shift focus.</w:t>
      </w:r>
    </w:p>
    <w:sectPr w:rsidR="00CD7E50" w:rsidRPr="007913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5F9A" w14:textId="77777777" w:rsidR="00D60034" w:rsidRDefault="00D60034" w:rsidP="00A85379">
      <w:pPr>
        <w:spacing w:after="0" w:line="240" w:lineRule="auto"/>
      </w:pPr>
      <w:r>
        <w:separator/>
      </w:r>
    </w:p>
  </w:endnote>
  <w:endnote w:type="continuationSeparator" w:id="0">
    <w:p w14:paraId="1A14C0C4" w14:textId="77777777" w:rsidR="00D60034" w:rsidRDefault="00D60034" w:rsidP="00A8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BD11" w14:textId="77777777" w:rsidR="00D60034" w:rsidRDefault="00D60034" w:rsidP="00A85379">
      <w:pPr>
        <w:spacing w:after="0" w:line="240" w:lineRule="auto"/>
      </w:pPr>
      <w:r>
        <w:separator/>
      </w:r>
    </w:p>
  </w:footnote>
  <w:footnote w:type="continuationSeparator" w:id="0">
    <w:p w14:paraId="6908B57E" w14:textId="77777777" w:rsidR="00D60034" w:rsidRDefault="00D60034" w:rsidP="00A85379">
      <w:pPr>
        <w:spacing w:after="0" w:line="240" w:lineRule="auto"/>
      </w:pPr>
      <w:r>
        <w:continuationSeparator/>
      </w:r>
    </w:p>
  </w:footnote>
  <w:footnote w:id="1">
    <w:p w14:paraId="70B3D4EC" w14:textId="094CECD8" w:rsidR="00CD7E50" w:rsidRPr="00134F86" w:rsidRDefault="00CD7E50">
      <w:pPr>
        <w:pStyle w:val="FootnoteText"/>
        <w:rPr>
          <w:rFonts w:cstheme="minorHAnsi"/>
          <w:sz w:val="18"/>
          <w:szCs w:val="18"/>
        </w:rPr>
      </w:pPr>
      <w:r w:rsidRPr="00F504EC">
        <w:rPr>
          <w:rStyle w:val="FootnoteReference"/>
          <w:rFonts w:cstheme="minorHAnsi"/>
          <w:sz w:val="18"/>
          <w:szCs w:val="18"/>
        </w:rPr>
        <w:footnoteRef/>
      </w:r>
      <w:hyperlink r:id="rId1" w:history="1">
        <w:r w:rsidR="00F81E90" w:rsidRPr="00134F86">
          <w:rPr>
            <w:rStyle w:val="Hyperlink"/>
            <w:rFonts w:cstheme="minorHAnsi"/>
            <w:color w:val="auto"/>
            <w:sz w:val="18"/>
            <w:szCs w:val="18"/>
          </w:rPr>
          <w:t xml:space="preserve"> https://www.adweek.com/tvnewser/here-are-the-biggest-advertisers-on-fox-news-cnn-and-msnbc/359057/</w:t>
        </w:r>
      </w:hyperlink>
    </w:p>
  </w:footnote>
  <w:footnote w:id="2">
    <w:p w14:paraId="107FDBF4" w14:textId="240F7BD5" w:rsidR="00CD7E50" w:rsidRPr="00134F86" w:rsidRDefault="00CD7E50">
      <w:pPr>
        <w:pStyle w:val="FootnoteText"/>
        <w:rPr>
          <w:rFonts w:cstheme="minorHAnsi"/>
          <w:sz w:val="18"/>
          <w:szCs w:val="18"/>
        </w:rPr>
      </w:pPr>
      <w:r w:rsidRPr="00134F86">
        <w:rPr>
          <w:rStyle w:val="FootnoteReference"/>
          <w:rFonts w:cstheme="minorHAnsi"/>
          <w:sz w:val="18"/>
          <w:szCs w:val="18"/>
        </w:rPr>
        <w:footnoteRef/>
      </w:r>
      <w:r w:rsidRPr="00134F86">
        <w:rPr>
          <w:rFonts w:cstheme="minorHAnsi"/>
          <w:sz w:val="18"/>
          <w:szCs w:val="18"/>
        </w:rPr>
        <w:t xml:space="preserve"> </w:t>
      </w:r>
      <w:hyperlink r:id="rId2" w:history="1">
        <w:r w:rsidR="00F81E90" w:rsidRPr="00134F86">
          <w:rPr>
            <w:rStyle w:val="Hyperlink"/>
            <w:rFonts w:cstheme="minorHAnsi"/>
            <w:color w:val="auto"/>
            <w:sz w:val="18"/>
            <w:szCs w:val="18"/>
          </w:rPr>
          <w:t>https://www.hollywoodreporter.com/business/business-news/advertising-market-recovery-covid-social-media-overtake-tv-1235055453/</w:t>
        </w:r>
      </w:hyperlink>
    </w:p>
  </w:footnote>
  <w:footnote w:id="3">
    <w:p w14:paraId="4280168C" w14:textId="0D158010" w:rsidR="00B6627C" w:rsidRPr="00134F86" w:rsidRDefault="00B6627C">
      <w:pPr>
        <w:pStyle w:val="FootnoteText"/>
        <w:rPr>
          <w:rFonts w:cstheme="minorHAnsi"/>
          <w:sz w:val="18"/>
          <w:szCs w:val="18"/>
        </w:rPr>
      </w:pPr>
      <w:r w:rsidRPr="00134F86">
        <w:rPr>
          <w:rStyle w:val="FootnoteReference"/>
          <w:rFonts w:cstheme="minorHAnsi"/>
          <w:sz w:val="18"/>
          <w:szCs w:val="18"/>
        </w:rPr>
        <w:footnoteRef/>
      </w:r>
      <w:r w:rsidR="00F81E90" w:rsidRPr="00134F86">
        <w:rPr>
          <w:rFonts w:cstheme="minorHAnsi"/>
          <w:sz w:val="18"/>
          <w:szCs w:val="18"/>
        </w:rPr>
        <w:t xml:space="preserve"> </w:t>
      </w:r>
      <w:hyperlink r:id="rId3" w:history="1">
        <w:r w:rsidR="00E0482C" w:rsidRPr="00134F86">
          <w:rPr>
            <w:rStyle w:val="Hyperlink"/>
            <w:rFonts w:cstheme="minorHAnsi"/>
            <w:color w:val="auto"/>
            <w:sz w:val="18"/>
            <w:szCs w:val="18"/>
          </w:rPr>
          <w:t>https://contently.com/2017/02/06/insurance-advertising-abundance/</w:t>
        </w:r>
      </w:hyperlink>
    </w:p>
  </w:footnote>
  <w:footnote w:id="4">
    <w:p w14:paraId="510FBAC9" w14:textId="0E8B0512" w:rsidR="00B6627C" w:rsidRDefault="00B6627C">
      <w:pPr>
        <w:pStyle w:val="FootnoteText"/>
      </w:pPr>
      <w:r w:rsidRPr="00134F86">
        <w:rPr>
          <w:rStyle w:val="FootnoteReference"/>
          <w:rFonts w:cstheme="minorHAnsi"/>
          <w:sz w:val="18"/>
          <w:szCs w:val="18"/>
        </w:rPr>
        <w:footnoteRef/>
      </w:r>
      <w:r w:rsidRPr="00134F86">
        <w:rPr>
          <w:rFonts w:cstheme="minorHAnsi"/>
          <w:sz w:val="18"/>
          <w:szCs w:val="18"/>
        </w:rPr>
        <w:t xml:space="preserve"> </w:t>
      </w:r>
      <w:hyperlink r:id="rId4" w:history="1">
        <w:r w:rsidR="00E0482C" w:rsidRPr="00134F86">
          <w:rPr>
            <w:rStyle w:val="Hyperlink"/>
            <w:rFonts w:cstheme="minorHAnsi"/>
            <w:color w:val="auto"/>
            <w:sz w:val="18"/>
            <w:szCs w:val="18"/>
          </w:rPr>
          <w:t>https://www.prnewswire.com/news-releases/latest-insurance-study-reveals-strong-link-between-marketing-technology-investment-and-revenue-growth-300266424.html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2E1F" w14:textId="77777777" w:rsidR="00A85379" w:rsidRPr="00F504EC" w:rsidRDefault="00A85379" w:rsidP="00A85379">
    <w:pPr>
      <w:jc w:val="center"/>
      <w:rPr>
        <w:b/>
        <w:bCs/>
        <w:sz w:val="28"/>
        <w:szCs w:val="28"/>
      </w:rPr>
    </w:pPr>
    <w:r w:rsidRPr="00F504EC">
      <w:rPr>
        <w:b/>
        <w:bCs/>
        <w:sz w:val="28"/>
        <w:szCs w:val="28"/>
      </w:rPr>
      <w:t>Moving to Online Advertising from TV</w:t>
    </w:r>
  </w:p>
  <w:p w14:paraId="5C114E6D" w14:textId="77777777" w:rsidR="00A85379" w:rsidRPr="00F504EC" w:rsidRDefault="00A85379" w:rsidP="00A85379">
    <w:pPr>
      <w:jc w:val="center"/>
      <w:rPr>
        <w:sz w:val="24"/>
        <w:szCs w:val="24"/>
      </w:rPr>
    </w:pPr>
    <w:r w:rsidRPr="00F504EC">
      <w:rPr>
        <w:sz w:val="24"/>
        <w:szCs w:val="24"/>
      </w:rPr>
      <w:t>Team #47</w:t>
    </w:r>
  </w:p>
  <w:p w14:paraId="48492B5B" w14:textId="77777777" w:rsidR="00A85379" w:rsidRPr="00A85379" w:rsidRDefault="00A85379" w:rsidP="00A85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79"/>
    <w:rsid w:val="0001597E"/>
    <w:rsid w:val="001345B3"/>
    <w:rsid w:val="00134F86"/>
    <w:rsid w:val="001878AB"/>
    <w:rsid w:val="001D2EAA"/>
    <w:rsid w:val="00243848"/>
    <w:rsid w:val="00273D77"/>
    <w:rsid w:val="0028776F"/>
    <w:rsid w:val="002908C9"/>
    <w:rsid w:val="00291373"/>
    <w:rsid w:val="002924D4"/>
    <w:rsid w:val="00313C4C"/>
    <w:rsid w:val="003313FB"/>
    <w:rsid w:val="003628F2"/>
    <w:rsid w:val="00376234"/>
    <w:rsid w:val="003C03E6"/>
    <w:rsid w:val="0049510F"/>
    <w:rsid w:val="004A027F"/>
    <w:rsid w:val="004D25BC"/>
    <w:rsid w:val="00516A2B"/>
    <w:rsid w:val="00561222"/>
    <w:rsid w:val="005B2D02"/>
    <w:rsid w:val="005B71ED"/>
    <w:rsid w:val="00616558"/>
    <w:rsid w:val="006838E3"/>
    <w:rsid w:val="007106A5"/>
    <w:rsid w:val="007212E2"/>
    <w:rsid w:val="0074397D"/>
    <w:rsid w:val="007913F2"/>
    <w:rsid w:val="008011F8"/>
    <w:rsid w:val="00804941"/>
    <w:rsid w:val="00837981"/>
    <w:rsid w:val="008F58A4"/>
    <w:rsid w:val="00932443"/>
    <w:rsid w:val="009566F3"/>
    <w:rsid w:val="009A6616"/>
    <w:rsid w:val="009E41B6"/>
    <w:rsid w:val="00A0461A"/>
    <w:rsid w:val="00A76E71"/>
    <w:rsid w:val="00A85379"/>
    <w:rsid w:val="00AF0DA9"/>
    <w:rsid w:val="00AF7D5E"/>
    <w:rsid w:val="00B202C1"/>
    <w:rsid w:val="00B6627C"/>
    <w:rsid w:val="00BB4621"/>
    <w:rsid w:val="00BE7F8B"/>
    <w:rsid w:val="00BF39B5"/>
    <w:rsid w:val="00C1033B"/>
    <w:rsid w:val="00CD7E50"/>
    <w:rsid w:val="00D3729B"/>
    <w:rsid w:val="00D60034"/>
    <w:rsid w:val="00DC2AE4"/>
    <w:rsid w:val="00DC3F2C"/>
    <w:rsid w:val="00DE22C4"/>
    <w:rsid w:val="00E0482C"/>
    <w:rsid w:val="00E30854"/>
    <w:rsid w:val="00EB6960"/>
    <w:rsid w:val="00F34F19"/>
    <w:rsid w:val="00F504EC"/>
    <w:rsid w:val="00F81E90"/>
    <w:rsid w:val="00F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082A9"/>
  <w15:chartTrackingRefBased/>
  <w15:docId w15:val="{E268FCF3-9D51-45E1-A0D6-A2F18C1C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79"/>
  </w:style>
  <w:style w:type="paragraph" w:styleId="Footer">
    <w:name w:val="footer"/>
    <w:basedOn w:val="Normal"/>
    <w:link w:val="FooterChar"/>
    <w:uiPriority w:val="99"/>
    <w:unhideWhenUsed/>
    <w:rsid w:val="00A8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79"/>
  </w:style>
  <w:style w:type="paragraph" w:styleId="NormalWeb">
    <w:name w:val="Normal (Web)"/>
    <w:basedOn w:val="Normal"/>
    <w:uiPriority w:val="99"/>
    <w:unhideWhenUsed/>
    <w:rsid w:val="00CD7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7E5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E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E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E5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81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journalism/dataset/american-trends-panel-wave-7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reasury.gov/initiatives/fio/reports-and-notices/Documents/2016_Annual_Report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echjury.net/blog/time-spent-on-social-media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ntently.com/2017/02/06/insurance-advertising-abundance/" TargetMode="External"/><Relationship Id="rId2" Type="http://schemas.openxmlformats.org/officeDocument/2006/relationships/hyperlink" Target="https://www.hollywoodreporter.com/business/business-news/advertising-market-recovery-covid-social-media-overtake-tv-1235055453/" TargetMode="External"/><Relationship Id="rId1" Type="http://schemas.openxmlformats.org/officeDocument/2006/relationships/hyperlink" Target="%20https://www.adweek.com/tvnewser/here-are-the-biggest-advertisers-on-fox-news-cnn-and-msnbc/359057/" TargetMode="External"/><Relationship Id="rId4" Type="http://schemas.openxmlformats.org/officeDocument/2006/relationships/hyperlink" Target="https://www.prnewswire.com/news-releases/latest-insurance-study-reveals-strong-link-between-marketing-technology-investment-and-revenue-growth-3002664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5EC3D-D452-48BA-B1F3-E2041CEC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Brinkley</dc:creator>
  <cp:keywords/>
  <dc:description/>
  <cp:lastModifiedBy>Crystal Brinkley</cp:lastModifiedBy>
  <cp:revision>5</cp:revision>
  <dcterms:created xsi:type="dcterms:W3CDTF">2022-06-05T00:46:00Z</dcterms:created>
  <dcterms:modified xsi:type="dcterms:W3CDTF">2022-06-06T04:23:00Z</dcterms:modified>
</cp:coreProperties>
</file>