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Arial" w:hAnsi="Arial"/>
          <w:b w:val="1"/>
          <w:bCs w:val="1"/>
          <w:caps w:val="1"/>
          <w:outline w:val="0"/>
          <w:color w:val="111111"/>
          <w:sz w:val="48"/>
          <w:szCs w:val="48"/>
          <w:u w:color="111111"/>
          <w:rtl w:val="0"/>
          <w:lang w:val="de-DE"/>
          <w14:textFill>
            <w14:solidFill>
              <w14:srgbClr w14:val="111111"/>
            </w14:solidFill>
          </w14:textFill>
        </w:rPr>
        <w:t>DECLEANUP.NET</w:t>
      </w:r>
    </w:p>
    <w:p>
      <w:pPr>
        <w:pStyle w:val="Body"/>
        <w:bidi w:val="0"/>
      </w:pPr>
      <w:r>
        <w:rPr>
          <w:rFonts w:ascii="Arial" w:hAnsi="Arial"/>
          <w:outline w:val="0"/>
          <w:color w:val="555555"/>
          <w:sz w:val="28"/>
          <w:szCs w:val="28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 xml:space="preserve">Website Revamp </w:t>
      </w:r>
      <w:r>
        <w:rPr>
          <w:rFonts w:ascii="Arial" w:hAnsi="Arial" w:hint="default"/>
          <w:outline w:val="0"/>
          <w:color w:val="555555"/>
          <w:sz w:val="28"/>
          <w:szCs w:val="28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 xml:space="preserve">— </w:t>
      </w:r>
      <w:r>
        <w:rPr>
          <w:rFonts w:ascii="Arial" w:hAnsi="Arial"/>
          <w:outline w:val="0"/>
          <w:color w:val="555555"/>
          <w:sz w:val="28"/>
          <w:szCs w:val="28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Developer Brief</w:t>
      </w:r>
    </w:p>
    <w:p>
      <w:pPr>
        <w:pStyle w:val="Body"/>
        <w:bidi w:val="0"/>
      </w:pPr>
      <w:r>
        <w:rPr>
          <w:rFonts w:ascii="Arial" w:hAnsi="Arial"/>
          <w:outline w:val="0"/>
          <w:color w:val="888888"/>
          <w:sz w:val="20"/>
          <w:szCs w:val="20"/>
          <w:u w:color="888888"/>
          <w:rtl w:val="0"/>
          <w:lang w:val="en-US"/>
          <w14:textFill>
            <w14:solidFill>
              <w14:srgbClr w14:val="888888"/>
            </w14:solidFill>
          </w14:textFill>
        </w:rPr>
        <w:t xml:space="preserve">Prepared by: </w:t>
      </w:r>
      <w:r>
        <w:rPr>
          <w:rFonts w:ascii="Arial" w:hAnsi="Arial"/>
          <w:b w:val="1"/>
          <w:bCs w:val="1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Anastasia Boltrushevich, DeCleanup Network</w:t>
      </w:r>
    </w:p>
    <w:p>
      <w:pPr>
        <w:pStyle w:val="Body"/>
        <w:bidi w:val="0"/>
      </w:pPr>
      <w:r>
        <w:rPr>
          <w:rFonts w:ascii="Arial" w:hAnsi="Arial"/>
          <w:outline w:val="0"/>
          <w:color w:val="888888"/>
          <w:sz w:val="20"/>
          <w:szCs w:val="20"/>
          <w:u w:color="888888"/>
          <w:rtl w:val="0"/>
          <w:lang w:val="de-DE"/>
          <w14:textFill>
            <w14:solidFill>
              <w14:srgbClr w14:val="888888"/>
            </w14:solidFill>
          </w14:textFill>
        </w:rPr>
        <w:t xml:space="preserve">Date: </w:t>
      </w:r>
      <w:r>
        <w:rPr>
          <w:rFonts w:ascii="Arial" w:hAnsi="Arial"/>
          <w:outline w:val="0"/>
          <w:color w:val="333333"/>
          <w:sz w:val="20"/>
          <w:szCs w:val="20"/>
          <w:u w:color="333333"/>
          <w:rtl w:val="0"/>
          <w14:textFill>
            <w14:solidFill>
              <w14:srgbClr w14:val="333333"/>
            </w14:solidFill>
          </w14:textFill>
        </w:rPr>
        <w:t>26.05.2025</w:t>
      </w:r>
      <w:r>
        <w:rPr>
          <w:rFonts w:ascii="Arial" w:hAnsi="Arial"/>
          <w:outline w:val="0"/>
          <w:color w:val="888888"/>
          <w:sz w:val="20"/>
          <w:szCs w:val="20"/>
          <w:u w:color="888888"/>
          <w:rtl w:val="0"/>
          <w:lang w:val="de-DE"/>
          <w14:textFill>
            <w14:solidFill>
              <w14:srgbClr w14:val="888888"/>
            </w14:solidFill>
          </w14:textFill>
        </w:rPr>
        <w:t xml:space="preserve">   |   Repo: </w:t>
      </w:r>
      <w:r>
        <w:rPr>
          <w:rFonts w:ascii="Arial" w:hAnsi="Arial"/>
          <w:outline w:val="0"/>
          <w:color w:val="1a5c35"/>
          <w:sz w:val="20"/>
          <w:szCs w:val="20"/>
          <w:u w:color="1a5c35"/>
          <w:rtl w:val="0"/>
          <w:lang w:val="en-US"/>
          <w14:textFill>
            <w14:solidFill>
              <w14:srgbClr w14:val="1A5C35"/>
            </w14:solidFill>
          </w14:textFill>
        </w:rPr>
        <w:t>github.com/DeCleanup-Network/decleanup-network.github.io</w:t>
      </w:r>
    </w:p>
    <w:p>
      <w:pPr>
        <w:pStyle w:val="Heading"/>
        <w:spacing w:before="360" w:after="12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Design Reference</w:t>
      </w:r>
    </w:p>
    <w:p>
      <w:pPr>
        <w:pStyle w:val="Heading"/>
        <w:spacing w:before="360" w:after="120"/>
      </w:pPr>
      <w:r>
        <w:rPr>
          <w:outline w:val="0"/>
          <w:color w:val="1a1a1a"/>
          <w:sz w:val="24"/>
          <w:szCs w:val="24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New standalone version (screenshots) </w:t>
      </w:r>
      <w:r>
        <w:rPr>
          <w:outline w:val="0"/>
          <w:color w:val="1a1a1a"/>
          <w:sz w:val="24"/>
          <w:szCs w:val="24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sz w:val="24"/>
          <w:szCs w:val="24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what to keep:</w:t>
      </w:r>
    </w:p>
    <w:p>
      <w:pPr>
        <w:pStyle w:val="List Paragraph"/>
        <w:numPr>
          <w:ilvl w:val="0"/>
          <w:numId w:val="2"/>
        </w:numPr>
        <w:spacing w:before="6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Hero: full-bleed layout with the CLEAN LOCAL. / PROVE GLOBAL. headline, header ticker bar (Field Ledger, Protocol V2, Issue No., language selector)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Recent Verifications widget on hero (right side), with location, type, partner name, date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Stats bar: Pilot Partners / Verified Events / Network Counter with live/coming Q4 state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Scrolling event ticker at the bottom of the hero section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"Four Steps from Litter to Ledger" section with numbered steps and the step photo card with PHOTO VERIFIED / APPROVED IMPACT badges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REAL PEOPLE. REAL BEACHES. REAL BAGS. community photo section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ONE PROTOCOL. TWO DOORS. ecosystem section with BASE / CELO split cards and chain-specific feature lists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THE LEDGER, AT A GLANCE. impact data table with confirmed 2024 figures and live counter placeholder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DIGITAL MONITORING, REPORTING &amp; VERIFICATION section with DMRV V2 schematic (Cleanup / Capture / Verify / Tokenize)</w:t>
      </w:r>
    </w:p>
    <w:p>
      <w:pPr>
        <w:pStyle w:val="List Paragraph"/>
        <w:numPr>
          <w:ilvl w:val="0"/>
          <w:numId w:val="2"/>
        </w:numPr>
        <w:spacing w:before="40" w:after="8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Footer: clean column layout (Resources / Technical / Support) with copyright, SDG tags, and chain attribution</w:t>
      </w:r>
    </w:p>
    <w:p>
      <w:pPr>
        <w:pStyle w:val="List Paragraph"/>
        <w:spacing w:before="40" w:after="80"/>
      </w:pPr>
      <w:r>
        <w:rPr>
          <w:rFonts w:ascii="Arial" w:hAnsi="Arial"/>
          <w:b w:val="1"/>
          <w:bCs w:val="1"/>
          <w:outline w:val="0"/>
          <w:color w:val="1a1a1a"/>
          <w:sz w:val="24"/>
          <w:szCs w:val="24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Existing live site </w:t>
      </w:r>
      <w:r>
        <w:rPr>
          <w:rFonts w:ascii="Arial" w:hAnsi="Arial" w:hint="default"/>
          <w:b w:val="1"/>
          <w:bCs w:val="1"/>
          <w:outline w:val="0"/>
          <w:color w:val="1a1a1a"/>
          <w:sz w:val="24"/>
          <w:szCs w:val="24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1a1a1a"/>
          <w:sz w:val="24"/>
          <w:szCs w:val="24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what to keep:</w:t>
      </w:r>
    </w:p>
    <w:p>
      <w:pPr>
        <w:pStyle w:val="List Paragraph"/>
        <w:numPr>
          <w:ilvl w:val="0"/>
          <w:numId w:val="2"/>
        </w:numPr>
        <w:spacing w:before="6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Backer logos section (Ethereum for the World, Giveth, Gitcoin, Octant) </w:t>
      </w:r>
      <w:r>
        <w:rPr>
          <w:rFonts w:ascii="Arial" w:hAnsi="Arial" w:hint="default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— </w:t>
      </w: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fix rendering but keep structure </w:t>
      </w:r>
      <w:r>
        <w:rPr>
          <w:rFonts w:ascii="Arial" w:hAnsi="Arial" w:hint="default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— </w:t>
      </w: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add OnlyDust (onlydust.com)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SDG goal images from UN CDN (already implemented, add lazy loading)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Community photo gallery (testimonial1-4.jpg) and the partner cards (HEM Japan, Pestathon) with external link icons</w:t>
      </w:r>
    </w:p>
    <w:p>
      <w:pPr>
        <w:pStyle w:val="List Paragraph"/>
        <w:numPr>
          <w:ilvl w:val="0"/>
          <w:numId w:val="2"/>
        </w:numPr>
        <w:spacing w:before="40" w:after="8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StartCleaningChoice modal component (already working for CTA routing)</w:t>
      </w:r>
    </w:p>
    <w:p>
      <w:pPr>
        <w:pStyle w:val="List Paragraph"/>
        <w:spacing w:before="40" w:after="80"/>
      </w:pPr>
    </w:p>
    <w:p>
      <w:pPr>
        <w:pStyle w:val="Heading"/>
        <w:spacing w:before="360" w:after="12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Issue Log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Fix All Before Deploy</w:t>
      </w:r>
    </w:p>
    <w:p>
      <w:pPr>
        <w:pStyle w:val="Heading"/>
        <w:spacing w:before="360" w:after="120"/>
      </w:pPr>
      <w:r>
        <w:rPr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All 12 items below must be resolved. Columns: section affected, what is wrong, and exact instruction for the fix.</w:t>
      </w:r>
    </w:p>
    <w:p>
      <w:pPr>
        <w:pStyle w:val="Heading"/>
        <w:spacing w:before="360" w:after="12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0"/>
        <w:gridCol w:w="1600"/>
        <w:gridCol w:w="3400"/>
        <w:gridCol w:w="3860"/>
      </w:tblGrid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50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e0e0e0" w:sz="1" w:space="0" w:shadow="0" w:frame="0"/>
              <w:right w:val="single" w:color="cccccc" w:sz="2" w:space="0" w:shadow="0" w:frame="0"/>
            </w:tcBorders>
            <w:shd w:val="clear" w:color="auto" w:fill="1a1a1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#</w:t>
            </w:r>
          </w:p>
        </w:tc>
        <w:tc>
          <w:tcPr>
            <w:tcW w:type="dxa" w:w="160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e0e0e0" w:sz="1" w:space="0" w:shadow="0" w:frame="0"/>
              <w:right w:val="single" w:color="cccccc" w:sz="2" w:space="0" w:shadow="0" w:frame="0"/>
            </w:tcBorders>
            <w:shd w:val="clear" w:color="auto" w:fill="1a1a1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Section</w:t>
            </w:r>
          </w:p>
        </w:tc>
        <w:tc>
          <w:tcPr>
            <w:tcW w:type="dxa" w:w="340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e0e0e0" w:sz="1" w:space="0" w:shadow="0" w:frame="0"/>
              <w:right w:val="single" w:color="cccccc" w:sz="2" w:space="0" w:shadow="0" w:frame="0"/>
            </w:tcBorders>
            <w:shd w:val="clear" w:color="auto" w:fill="1a1a1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Issue</w:t>
            </w:r>
          </w:p>
        </w:tc>
        <w:tc>
          <w:tcPr>
            <w:tcW w:type="dxa" w:w="386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e0e0e0" w:sz="1" w:space="0" w:shadow="0" w:frame="0"/>
              <w:right w:val="single" w:color="cccccc" w:sz="2" w:space="0" w:shadow="0" w:frame="0"/>
            </w:tcBorders>
            <w:shd w:val="clear" w:color="auto" w:fill="1a1a1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Fix / Instruction</w:t>
            </w:r>
          </w:p>
        </w:tc>
      </w:tr>
      <w:tr>
        <w:tblPrEx>
          <w:shd w:val="clear" w:color="auto" w:fill="ced7e7"/>
        </w:tblPrEx>
        <w:trPr>
          <w:trHeight w:val="1267" w:hRule="atLeast"/>
        </w:trPr>
        <w:tc>
          <w:tcPr>
            <w:tcW w:type="dxa" w:w="5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555555"/>
                <w:sz w:val="20"/>
                <w:szCs w:val="20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Hero / Header bar</w:t>
            </w:r>
          </w:p>
        </w:tc>
        <w:tc>
          <w:tcPr>
            <w:tcW w:type="dxa" w:w="3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"Field Ledger" used without explanation; visitors don't know what it means</w:t>
            </w:r>
          </w:p>
        </w:tc>
        <w:tc>
          <w:tcPr>
            <w:tcW w:type="dxa" w:w="38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 xml:space="preserve">Add a tooltip or inline definition. Suggested: "Field Ledger </w:t>
            </w:r>
            <w:r>
              <w:rPr>
                <w:rFonts w:ascii="Arial" w:hAnsi="Arial" w:hint="default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a live record of verified cleanup events logged onchain." Keep the term, just explain it on first use (header bar or hover state).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5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2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555555"/>
                <w:sz w:val="20"/>
                <w:szCs w:val="20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Header bar</w:t>
            </w:r>
          </w:p>
        </w:tc>
        <w:tc>
          <w:tcPr>
            <w:tcW w:type="dxa" w:w="3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 xml:space="preserve">Protocol V2 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is this explained anywhere?</w:t>
            </w:r>
          </w:p>
        </w:tc>
        <w:tc>
          <w:tcPr>
            <w:tcW w:type="dxa" w:w="38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Keep the label. Add it to the terminology glossary section or a tooltip. No design change needed.</w:t>
            </w:r>
          </w:p>
        </w:tc>
      </w:tr>
      <w:tr>
        <w:tblPrEx>
          <w:shd w:val="clear" w:color="auto" w:fill="ced7e7"/>
        </w:tblPrEx>
        <w:trPr>
          <w:trHeight w:val="1529" w:hRule="atLeast"/>
        </w:trPr>
        <w:tc>
          <w:tcPr>
            <w:tcW w:type="dxa" w:w="5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3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555555"/>
                <w:sz w:val="20"/>
                <w:szCs w:val="20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Hero headline</w:t>
            </w:r>
          </w:p>
        </w:tc>
        <w:tc>
          <w:tcPr>
            <w:tcW w:type="dxa" w:w="3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"CLEAN LOCAL." period/dot renders as two squares (white + yellow) 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looks like a font/encoding glitch</w:t>
            </w:r>
          </w:p>
        </w:tc>
        <w:tc>
          <w:tcPr>
            <w:tcW w:type="dxa" w:w="38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Investigate the period character rendering. Likely a font fallback issue with the decorative dot. Replace with a standard period in the same font weight or use a CSS pseudo-element instead of a literal character.</w:t>
            </w:r>
          </w:p>
        </w:tc>
      </w:tr>
      <w:tr>
        <w:tblPrEx>
          <w:shd w:val="clear" w:color="auto" w:fill="ced7e7"/>
        </w:tblPrEx>
        <w:trPr>
          <w:trHeight w:val="1267" w:hRule="atLeast"/>
        </w:trPr>
        <w:tc>
          <w:tcPr>
            <w:tcW w:type="dxa" w:w="5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4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555555"/>
                <w:sz w:val="20"/>
                <w:szCs w:val="20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Hero subheadline</w:t>
            </w:r>
          </w:p>
        </w:tc>
        <w:tc>
          <w:tcPr>
            <w:tcW w:type="dxa" w:w="3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"Join volunteers worldwide turning trash pickup into verified, rewarded impact" 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yellow highlight covers only part of the text, font doesn't match button style</w:t>
            </w:r>
          </w:p>
        </w:tc>
        <w:tc>
          <w:tcPr>
            <w:tcW w:type="dxa" w:w="38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Remove the highlight span entirely. Use the same font/weight as the CTA buttons (Space Grotesk, current button style). No highlight needed here.</w:t>
            </w:r>
          </w:p>
        </w:tc>
      </w:tr>
      <w:tr>
        <w:tblPrEx>
          <w:shd w:val="clear" w:color="auto" w:fill="ced7e7"/>
        </w:tblPrEx>
        <w:trPr>
          <w:trHeight w:val="2055" w:hRule="atLeast"/>
        </w:trPr>
        <w:tc>
          <w:tcPr>
            <w:tcW w:type="dxa" w:w="5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5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555555"/>
                <w:sz w:val="20"/>
                <w:szCs w:val="20"/>
                <w:u w:color="555555"/>
                <w:shd w:val="nil" w:color="auto" w:fill="auto"/>
                <w:rtl w:val="0"/>
                <w14:textFill>
                  <w14:solidFill>
                    <w14:srgbClr w14:val="555555"/>
                  </w14:solidFill>
                </w14:textFill>
              </w:rPr>
              <w:t>Hero stats</w:t>
            </w:r>
          </w:p>
        </w:tc>
        <w:tc>
          <w:tcPr>
            <w:tcW w:type="dxa" w:w="3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Event counter shows live data 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where is this pulled from?</w:t>
            </w:r>
          </w:p>
        </w:tc>
        <w:tc>
          <w:tcPr>
            <w:tcW w:type="dxa" w:w="38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Connect to the /api/impact endpoint (already built, reads onchain events via viem from Celo + Base). Until live data is wired, use the confirmed 2024 pilot figures: 13 verified events, 2 pilot partners. Add a "PILOT FIGURES 2024" badge as shown in the standalone version.</w:t>
            </w:r>
          </w:p>
        </w:tc>
      </w:tr>
      <w:tr>
        <w:tblPrEx>
          <w:shd w:val="clear" w:color="auto" w:fill="ced7e7"/>
        </w:tblPrEx>
        <w:trPr>
          <w:trHeight w:val="1267" w:hRule="atLeast"/>
        </w:trPr>
        <w:tc>
          <w:tcPr>
            <w:tcW w:type="dxa" w:w="5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6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555555"/>
                <w:sz w:val="20"/>
                <w:szCs w:val="20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Recent Verifications widget</w:t>
            </w:r>
          </w:p>
        </w:tc>
        <w:tc>
          <w:tcPr>
            <w:tcW w:type="dxa" w:w="3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Entity name column visible (not needed 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we won't know who submitted). Date format uses 2024 not DD.MM.YYYY. "MIXED" label unclear.</w:t>
            </w:r>
          </w:p>
        </w:tc>
        <w:tc>
          <w:tcPr>
            <w:tcW w:type="dxa" w:w="38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 xml:space="preserve">Remove the entity name column. Change date format to DD.MM.YYYY (e.g. 14.11.2024). "MIXED" likely means waste type </w:t>
            </w:r>
            <w:r>
              <w:rPr>
                <w:rFonts w:ascii="Arial" w:hAnsi="Arial" w:hint="default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rename label to "TYPE" or remove it if data is unavailable.</w:t>
            </w:r>
          </w:p>
        </w:tc>
      </w:tr>
      <w:tr>
        <w:tblPrEx>
          <w:shd w:val="clear" w:color="auto" w:fill="ced7e7"/>
        </w:tblPrEx>
        <w:trPr>
          <w:trHeight w:val="1267" w:hRule="atLeast"/>
        </w:trPr>
        <w:tc>
          <w:tcPr>
            <w:tcW w:type="dxa" w:w="5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7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555555"/>
                <w:sz w:val="20"/>
                <w:szCs w:val="20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All copy</w:t>
            </w:r>
          </w:p>
        </w:tc>
        <w:tc>
          <w:tcPr>
            <w:tcW w:type="dxa" w:w="3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Em-dashes (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—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) appear in body text. "on-chain" hyphenated in some places.</w:t>
            </w:r>
          </w:p>
        </w:tc>
        <w:tc>
          <w:tcPr>
            <w:tcW w:type="dxa" w:w="38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Find and replace all em-dashes with: a comma, a period, or rewrite the sentence. Replace all instances of "on-chain" with "onchain" (one word, no hyphen). Audit entire page.</w:t>
            </w:r>
          </w:p>
        </w:tc>
      </w:tr>
      <w:tr>
        <w:tblPrEx>
          <w:shd w:val="clear" w:color="auto" w:fill="ced7e7"/>
        </w:tblPrEx>
        <w:trPr>
          <w:trHeight w:val="2055" w:hRule="atLeast"/>
        </w:trPr>
        <w:tc>
          <w:tcPr>
            <w:tcW w:type="dxa" w:w="5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8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555555"/>
                <w:sz w:val="20"/>
                <w:szCs w:val="20"/>
                <w:u w:color="555555"/>
                <w:shd w:val="nil" w:color="auto" w:fill="auto"/>
                <w:rtl w:val="0"/>
                <w:lang w:val="fr-FR"/>
                <w14:textFill>
                  <w14:solidFill>
                    <w14:srgbClr w14:val="555555"/>
                  </w14:solidFill>
                </w14:textFill>
              </w:rPr>
              <w:t>Problem/Solution section</w:t>
            </w:r>
          </w:p>
        </w:tc>
        <w:tc>
          <w:tcPr>
            <w:tcW w:type="dxa" w:w="3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"DeCleanup changes that." (a) wrong name format (b) yellow highlight glitches 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cuts off mid-text</w:t>
            </w:r>
          </w:p>
        </w:tc>
        <w:tc>
          <w:tcPr>
            <w:tcW w:type="dxa" w:w="38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Rename to "DeCleanup Network changes that." Fix the highlight CSS: the highlight span is likely clipping due to line-height or display:inline on a multi-line element. Either use a background gradient on the full paragraph or remove the highlight entirely and use the green accent color on the text instead.</w:t>
            </w:r>
          </w:p>
        </w:tc>
      </w:tr>
      <w:tr>
        <w:tblPrEx>
          <w:shd w:val="clear" w:color="auto" w:fill="ced7e7"/>
        </w:tblPrEx>
        <w:trPr>
          <w:trHeight w:val="1267" w:hRule="atLeast"/>
        </w:trPr>
        <w:tc>
          <w:tcPr>
            <w:tcW w:type="dxa" w:w="5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9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555555"/>
                <w:sz w:val="20"/>
                <w:szCs w:val="20"/>
                <w:u w:color="555555"/>
                <w:shd w:val="nil" w:color="auto" w:fill="auto"/>
                <w:rtl w:val="0"/>
                <w14:textFill>
                  <w14:solidFill>
                    <w14:srgbClr w14:val="555555"/>
                  </w14:solidFill>
                </w14:textFill>
              </w:rPr>
              <w:t>DMRV V2 schematic</w:t>
            </w:r>
          </w:p>
        </w:tc>
        <w:tc>
          <w:tcPr>
            <w:tcW w:type="dxa" w:w="3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TOKENIZE step only shows Hypercert + $bDCU 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missing $cDCU</w:t>
            </w:r>
          </w:p>
        </w:tc>
        <w:tc>
          <w:tcPr>
            <w:tcW w:type="dxa" w:w="38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Update step 04 label to: "TOKENIZE / HYPERCERT + $bDCU + $cDCU". Or add a separate sub-label: "Earn $bDCU (Base) or $cDCU (Celo) depending on platform."</w:t>
            </w:r>
          </w:p>
        </w:tc>
      </w:tr>
      <w:tr>
        <w:tblPrEx>
          <w:shd w:val="clear" w:color="auto" w:fill="ced7e7"/>
        </w:tblPrEx>
        <w:trPr>
          <w:trHeight w:val="1792" w:hRule="atLeast"/>
        </w:trPr>
        <w:tc>
          <w:tcPr>
            <w:tcW w:type="dxa" w:w="5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10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555555"/>
                <w:sz w:val="20"/>
                <w:szCs w:val="20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Logo + chain badges</w:t>
            </w:r>
          </w:p>
        </w:tc>
        <w:tc>
          <w:tcPr>
            <w:tcW w:type="dxa" w:w="3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Current logo in repo is the green gradient 'D' favicon version. Base and Celo chain logos not shown in ecosystem cards.</w:t>
            </w:r>
          </w:p>
        </w:tc>
        <w:tc>
          <w:tcPr>
            <w:tcW w:type="dxa" w:w="38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 xml:space="preserve">For logo: the repo has /public/base-logo-white.svg and /public/celo-logo-white.svg already. Add chain pill badges to the ecosystem cards (BASE card gets Base logo, CELO card gets Celo logo) </w:t>
            </w:r>
            <w:r>
              <w:rPr>
                <w:rFonts w:ascii="Arial" w:hAnsi="Arial" w:hint="default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see standalone screenshot for reference layout.</w:t>
            </w:r>
          </w:p>
        </w:tc>
      </w:tr>
      <w:tr>
        <w:tblPrEx>
          <w:shd w:val="clear" w:color="auto" w:fill="ced7e7"/>
        </w:tblPrEx>
        <w:trPr>
          <w:trHeight w:val="2580" w:hRule="atLeast"/>
        </w:trPr>
        <w:tc>
          <w:tcPr>
            <w:tcW w:type="dxa" w:w="5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11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555555"/>
                <w:sz w:val="20"/>
                <w:szCs w:val="20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Backers + SDGs section</w:t>
            </w:r>
          </w:p>
        </w:tc>
        <w:tc>
          <w:tcPr>
            <w:tcW w:type="dxa" w:w="3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Backer logos rendering with broken filter/blend effects (live site). SDG images loading from UN CDN (may be slow/blocked). "OPEN" label on GTC Open / OCT Open is unexplained.</w:t>
            </w:r>
          </w:p>
        </w:tc>
        <w:tc>
          <w:tcPr>
            <w:tcW w:type="dxa" w:w="38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 xml:space="preserve">For backers: test each logo filter in isolation. Preferred: use white SVG versions where available instead of CSS filter tricks. For SDGs: hotlink from UN CDN is fine but add loading=lazy. "OPEN" means the Gitcoin Grants round type (Open = community round) and Octant epoch type </w:t>
            </w:r>
            <w:r>
              <w:rPr>
                <w:rFonts w:ascii="Arial" w:hAnsi="Arial" w:hint="default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add a tooltip or remove the qualifier, just show "Gitcoin", "Octant", and "OnlyDust".</w:t>
            </w:r>
          </w:p>
        </w:tc>
      </w:tr>
      <w:tr>
        <w:tblPrEx>
          <w:shd w:val="clear" w:color="auto" w:fill="ced7e7"/>
        </w:tblPrEx>
        <w:trPr>
          <w:trHeight w:val="1004" w:hRule="atLeast"/>
        </w:trPr>
        <w:tc>
          <w:tcPr>
            <w:tcW w:type="dxa" w:w="5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12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555555"/>
                <w:sz w:val="20"/>
                <w:szCs w:val="20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Final CTA / links</w:t>
            </w:r>
          </w:p>
        </w:tc>
        <w:tc>
          <w:tcPr>
            <w:tcW w:type="dxa" w:w="3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Social link buttons show arrow icon (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↗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or 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→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) which feels cluttered</w:t>
            </w:r>
          </w:p>
        </w:tc>
        <w:tc>
          <w:tcPr>
            <w:tcW w:type="dxa" w:w="38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Remove arrow icons from Telegram, X/Twitter, Farcaster link buttons. Keep button style. "Start cleaning" CTA can keep its arrow.</w:t>
            </w:r>
          </w:p>
        </w:tc>
      </w:tr>
    </w:tbl>
    <w:p>
      <w:pPr>
        <w:pStyle w:val="Heading"/>
        <w:widowControl w:val="0"/>
        <w:spacing w:before="360" w:after="120"/>
      </w:pPr>
    </w:p>
    <w:p>
      <w:pPr>
        <w:pStyle w:val="Heading"/>
        <w:widowControl w:val="0"/>
        <w:spacing w:before="360" w:after="120"/>
      </w:pPr>
    </w:p>
    <w:p>
      <w:pPr>
        <w:pStyle w:val="Heading"/>
        <w:spacing w:before="360" w:after="12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Copy Corrections</w:t>
      </w:r>
    </w:p>
    <w:p>
      <w:pPr>
        <w:pStyle w:val="Heading"/>
        <w:spacing w:before="360" w:after="120"/>
      </w:pPr>
      <w:r>
        <w:rPr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Apply these text changes globally across all components and pages. Do a full-text search for each "Current" value.</w:t>
      </w:r>
    </w:p>
    <w:p>
      <w:pPr>
        <w:pStyle w:val="Heading"/>
        <w:spacing w:before="360" w:after="12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2400"/>
        <w:gridCol w:w="2760"/>
        <w:gridCol w:w="2400"/>
      </w:tblGrid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180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e0e0e0" w:sz="1" w:space="0" w:shadow="0" w:frame="0"/>
              <w:right w:val="single" w:color="cccccc" w:sz="2" w:space="0" w:shadow="0" w:frame="0"/>
            </w:tcBorders>
            <w:shd w:val="clear" w:color="auto" w:fill="1a1a1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Location</w:t>
            </w:r>
          </w:p>
        </w:tc>
        <w:tc>
          <w:tcPr>
            <w:tcW w:type="dxa" w:w="240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e0e0e0" w:sz="1" w:space="0" w:shadow="0" w:frame="0"/>
              <w:right w:val="single" w:color="cccccc" w:sz="2" w:space="0" w:shadow="0" w:frame="0"/>
            </w:tcBorders>
            <w:shd w:val="clear" w:color="auto" w:fill="1a1a1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Current (fix)</w:t>
            </w:r>
          </w:p>
        </w:tc>
        <w:tc>
          <w:tcPr>
            <w:tcW w:type="dxa" w:w="276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e0e0e0" w:sz="1" w:space="0" w:shadow="0" w:frame="0"/>
              <w:right w:val="single" w:color="cccccc" w:sz="2" w:space="0" w:shadow="0" w:frame="0"/>
            </w:tcBorders>
            <w:shd w:val="clear" w:color="auto" w:fill="1a1a1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Corrected</w:t>
            </w:r>
          </w:p>
        </w:tc>
        <w:tc>
          <w:tcPr>
            <w:tcW w:type="dxa" w:w="240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e0e0e0" w:sz="1" w:space="0" w:shadow="0" w:frame="0"/>
              <w:right w:val="single" w:color="cccccc" w:sz="2" w:space="0" w:shadow="0" w:frame="0"/>
            </w:tcBorders>
            <w:shd w:val="clear" w:color="auto" w:fill="1a1a1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Why</w:t>
            </w:r>
          </w:p>
        </w:tc>
      </w:tr>
      <w:tr>
        <w:tblPrEx>
          <w:shd w:val="clear" w:color="auto" w:fill="ced7e7"/>
        </w:tblPrEx>
        <w:trPr>
          <w:trHeight w:val="1267" w:hRule="atLeast"/>
        </w:trPr>
        <w:tc>
          <w:tcPr>
            <w:tcW w:type="dxa" w:w="18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555555"/>
                <w:sz w:val="19"/>
                <w:szCs w:val="19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Problem section</w:t>
            </w:r>
          </w:p>
        </w:tc>
        <w:tc>
          <w:tcPr>
            <w:tcW w:type="dxa" w:w="2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ff8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991111"/>
                <w:sz w:val="19"/>
                <w:szCs w:val="19"/>
                <w:u w:color="991111"/>
                <w:shd w:val="nil" w:color="auto" w:fill="auto"/>
                <w:rtl w:val="0"/>
                <w:lang w:val="en-US"/>
                <w14:textFill>
                  <w14:solidFill>
                    <w14:srgbClr w14:val="991111"/>
                  </w14:solidFill>
                </w14:textFill>
              </w:rPr>
              <w:t>DeCleanup changes that.</w:t>
            </w:r>
          </w:p>
        </w:tc>
        <w:tc>
          <w:tcPr>
            <w:tcW w:type="dxa" w:w="2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5c35"/>
                <w:sz w:val="19"/>
                <w:szCs w:val="19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DeCleanup Network changes that.</w:t>
            </w:r>
          </w:p>
        </w:tc>
        <w:tc>
          <w:tcPr>
            <w:tcW w:type="dxa" w:w="2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i w:val="1"/>
                <w:iCs w:val="1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Brand name rule: always DeCleanup Network, DeCleanup dApp, or DeCleanup platform </w:t>
            </w:r>
            <w:r>
              <w:rPr>
                <w:rFonts w:ascii="Arial" w:hAnsi="Arial" w:hint="default"/>
                <w:i w:val="1"/>
                <w:iCs w:val="1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i w:val="1"/>
                <w:iCs w:val="1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never bare "DeCleanup"</w:t>
            </w:r>
          </w:p>
        </w:tc>
      </w:tr>
      <w:tr>
        <w:tblPrEx>
          <w:shd w:val="clear" w:color="auto" w:fill="ced7e7"/>
        </w:tblPrEx>
        <w:trPr>
          <w:trHeight w:val="742" w:hRule="atLeast"/>
        </w:trPr>
        <w:tc>
          <w:tcPr>
            <w:tcW w:type="dxa" w:w="18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555555"/>
                <w:sz w:val="19"/>
                <w:szCs w:val="19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Community section</w:t>
            </w:r>
          </w:p>
        </w:tc>
        <w:tc>
          <w:tcPr>
            <w:tcW w:type="dxa" w:w="2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ff8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991111"/>
                <w:sz w:val="19"/>
                <w:szCs w:val="19"/>
                <w:u w:color="991111"/>
                <w:shd w:val="nil" w:color="auto" w:fill="auto"/>
                <w:rtl w:val="0"/>
                <w:lang w:val="en-US"/>
                <w14:textFill>
                  <w14:solidFill>
                    <w14:srgbClr w14:val="991111"/>
                  </w14:solidFill>
                </w14:textFill>
              </w:rPr>
              <w:t>DeCleanup dApp to turn real-world impact into on-chain products</w:t>
            </w:r>
          </w:p>
        </w:tc>
        <w:tc>
          <w:tcPr>
            <w:tcW w:type="dxa" w:w="2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5c35"/>
                <w:sz w:val="19"/>
                <w:szCs w:val="19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...into onchain products</w:t>
            </w:r>
          </w:p>
        </w:tc>
        <w:tc>
          <w:tcPr>
            <w:tcW w:type="dxa" w:w="2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i w:val="1"/>
                <w:iCs w:val="1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onchain = one word, no hyphen, per brand style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8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555555"/>
                <w:sz w:val="19"/>
                <w:szCs w:val="19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Impact section</w:t>
            </w:r>
          </w:p>
        </w:tc>
        <w:tc>
          <w:tcPr>
            <w:tcW w:type="dxa" w:w="2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ff8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991111"/>
                <w:sz w:val="19"/>
                <w:szCs w:val="19"/>
                <w:u w:color="991111"/>
                <w:shd w:val="nil" w:color="auto" w:fill="auto"/>
                <w:rtl w:val="0"/>
                <w:lang w:val="en-US"/>
                <w14:textFill>
                  <w14:solidFill>
                    <w14:srgbClr w14:val="991111"/>
                  </w14:solidFill>
                </w14:textFill>
              </w:rPr>
              <w:t>The live network counter goes on-chain in Q4 2025</w:t>
            </w:r>
          </w:p>
        </w:tc>
        <w:tc>
          <w:tcPr>
            <w:tcW w:type="dxa" w:w="2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5c35"/>
                <w:sz w:val="19"/>
                <w:szCs w:val="19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...goes onchain in Q4 2025</w:t>
            </w:r>
          </w:p>
        </w:tc>
        <w:tc>
          <w:tcPr>
            <w:tcW w:type="dxa" w:w="2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i w:val="1"/>
                <w:iCs w:val="1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Same rule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8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555555"/>
                <w:sz w:val="19"/>
                <w:szCs w:val="19"/>
                <w:u w:color="555555"/>
                <w:shd w:val="nil" w:color="auto" w:fill="auto"/>
                <w:rtl w:val="0"/>
                <w:lang w:val="pt-PT"/>
                <w14:textFill>
                  <w14:solidFill>
                    <w14:srgbClr w14:val="555555"/>
                  </w14:solidFill>
                </w14:textFill>
              </w:rPr>
              <w:t>Hero subline</w:t>
            </w:r>
          </w:p>
        </w:tc>
        <w:tc>
          <w:tcPr>
            <w:tcW w:type="dxa" w:w="2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ff8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991111"/>
                <w:sz w:val="19"/>
                <w:szCs w:val="19"/>
                <w:u w:color="991111"/>
                <w:shd w:val="nil" w:color="auto" w:fill="auto"/>
                <w:rtl w:val="0"/>
                <w:lang w:val="en-US"/>
                <w14:textFill>
                  <w14:solidFill>
                    <w14:srgbClr w14:val="991111"/>
                  </w14:solidFill>
                </w14:textFill>
              </w:rPr>
              <w:t>verified, rewarded impact</w:t>
            </w:r>
          </w:p>
        </w:tc>
        <w:tc>
          <w:tcPr>
            <w:tcW w:type="dxa" w:w="2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5c35"/>
                <w:sz w:val="19"/>
                <w:szCs w:val="19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verified and rewarded impact</w:t>
            </w:r>
          </w:p>
        </w:tc>
        <w:tc>
          <w:tcPr>
            <w:tcW w:type="dxa" w:w="2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i w:val="1"/>
                <w:iCs w:val="1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Avoid comma-only lists in display text</w:t>
            </w:r>
          </w:p>
        </w:tc>
      </w:tr>
      <w:tr>
        <w:tblPrEx>
          <w:shd w:val="clear" w:color="auto" w:fill="ced7e7"/>
        </w:tblPrEx>
        <w:trPr>
          <w:trHeight w:val="1005" w:hRule="atLeast"/>
        </w:trPr>
        <w:tc>
          <w:tcPr>
            <w:tcW w:type="dxa" w:w="18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555555"/>
                <w:sz w:val="19"/>
                <w:szCs w:val="19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How it works</w:t>
            </w:r>
          </w:p>
        </w:tc>
        <w:tc>
          <w:tcPr>
            <w:tcW w:type="dxa" w:w="2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ff8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991111"/>
                <w:sz w:val="19"/>
                <w:szCs w:val="19"/>
                <w:u w:color="991111"/>
                <w:shd w:val="nil" w:color="auto" w:fill="auto"/>
                <w:rtl w:val="0"/>
                <w:lang w:val="en-US"/>
                <w14:textFill>
                  <w14:solidFill>
                    <w14:srgbClr w14:val="991111"/>
                  </w14:solidFill>
                </w14:textFill>
              </w:rPr>
              <w:t xml:space="preserve">Verified cleanup </w:t>
            </w:r>
            <w:r>
              <w:rPr>
                <w:rFonts w:ascii="Arial" w:hAnsi="Arial" w:hint="default"/>
                <w:outline w:val="0"/>
                <w:color w:val="991111"/>
                <w:sz w:val="19"/>
                <w:szCs w:val="19"/>
                <w:u w:color="991111"/>
                <w:shd w:val="nil" w:color="auto" w:fill="auto"/>
                <w:rtl w:val="0"/>
                <w14:textFill>
                  <w14:solidFill>
                    <w14:srgbClr w14:val="991111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991111"/>
                <w:sz w:val="19"/>
                <w:szCs w:val="19"/>
                <w:u w:color="991111"/>
                <w:shd w:val="nil" w:color="auto" w:fill="auto"/>
                <w:rtl w:val="0"/>
                <w:lang w:val="en-US"/>
                <w14:textFill>
                  <w14:solidFill>
                    <w14:srgbClr w14:val="991111"/>
                  </w14:solidFill>
                </w14:textFill>
              </w:rPr>
              <w:t>mints an impact receipt + $bDCU tokens.</w:t>
            </w:r>
          </w:p>
        </w:tc>
        <w:tc>
          <w:tcPr>
            <w:tcW w:type="dxa" w:w="2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5c35"/>
                <w:sz w:val="19"/>
                <w:szCs w:val="19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Verified cleanup mints an impact receipt and $bDCU tokens (Base) or $cDCU tokens (Celo).</w:t>
            </w:r>
          </w:p>
        </w:tc>
        <w:tc>
          <w:tcPr>
            <w:tcW w:type="dxa" w:w="2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i w:val="1"/>
                <w:iCs w:val="1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Adds $cDCU; removes em-dash arrow; both chains represented</w:t>
            </w:r>
          </w:p>
        </w:tc>
      </w:tr>
      <w:tr>
        <w:tblPrEx>
          <w:shd w:val="clear" w:color="auto" w:fill="ced7e7"/>
        </w:tblPrEx>
        <w:trPr>
          <w:trHeight w:val="742" w:hRule="atLeast"/>
        </w:trPr>
        <w:tc>
          <w:tcPr>
            <w:tcW w:type="dxa" w:w="18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555555"/>
                <w:sz w:val="19"/>
                <w:szCs w:val="19"/>
                <w:u w:color="555555"/>
                <w:shd w:val="nil" w:color="auto" w:fill="auto"/>
                <w:rtl w:val="0"/>
                <w:lang w:val="it-IT"/>
                <w14:textFill>
                  <w14:solidFill>
                    <w14:srgbClr w14:val="555555"/>
                  </w14:solidFill>
                </w14:textFill>
              </w:rPr>
              <w:t>Footer tagline</w:t>
            </w:r>
          </w:p>
        </w:tc>
        <w:tc>
          <w:tcPr>
            <w:tcW w:type="dxa" w:w="2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ff8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991111"/>
                <w:sz w:val="19"/>
                <w:szCs w:val="19"/>
                <w:u w:color="991111"/>
                <w:shd w:val="nil" w:color="auto" w:fill="auto"/>
                <w:rtl w:val="0"/>
                <w:lang w:val="en-US"/>
                <w14:textFill>
                  <w14:solidFill>
                    <w14:srgbClr w14:val="991111"/>
                  </w14:solidFill>
                </w14:textFill>
              </w:rPr>
              <w:t>Turning local cleanup actions into global, on-chain proof.</w:t>
            </w:r>
          </w:p>
        </w:tc>
        <w:tc>
          <w:tcPr>
            <w:tcW w:type="dxa" w:w="2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5c35"/>
                <w:sz w:val="19"/>
                <w:szCs w:val="19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Turning local cleanup actions into global onchain proof.</w:t>
            </w:r>
          </w:p>
        </w:tc>
        <w:tc>
          <w:tcPr>
            <w:tcW w:type="dxa" w:w="2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i w:val="1"/>
                <w:iCs w:val="1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:lang w:val="fr-FR"/>
                <w14:textFill>
                  <w14:solidFill>
                    <w14:srgbClr w14:val="666666"/>
                  </w14:solidFill>
                </w14:textFill>
              </w:rPr>
              <w:t>onchain fix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8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555555"/>
                <w:sz w:val="19"/>
                <w:szCs w:val="19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Any section</w:t>
            </w:r>
          </w:p>
        </w:tc>
        <w:tc>
          <w:tcPr>
            <w:tcW w:type="dxa" w:w="2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ff8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991111"/>
                <w:sz w:val="19"/>
                <w:szCs w:val="19"/>
                <w:u w:color="991111"/>
                <w:shd w:val="nil" w:color="auto" w:fill="auto"/>
                <w:rtl w:val="0"/>
                <w:lang w:val="en-US"/>
                <w14:textFill>
                  <w14:solidFill>
                    <w14:srgbClr w14:val="991111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991111"/>
                <w:sz w:val="19"/>
                <w:szCs w:val="19"/>
                <w:u w:color="991111"/>
                <w:shd w:val="nil" w:color="auto" w:fill="auto"/>
                <w:rtl w:val="0"/>
                <w:lang w:val="pt-PT"/>
                <w14:textFill>
                  <w14:solidFill>
                    <w14:srgbClr w14:val="991111"/>
                  </w14:solidFill>
                </w14:textFill>
              </w:rPr>
              <w:t>(em-dash)</w:t>
            </w:r>
          </w:p>
        </w:tc>
        <w:tc>
          <w:tcPr>
            <w:tcW w:type="dxa" w:w="2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5c35"/>
                <w:sz w:val="19"/>
                <w:szCs w:val="19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Rewrite or use comma / period</w:t>
            </w:r>
          </w:p>
        </w:tc>
        <w:tc>
          <w:tcPr>
            <w:tcW w:type="dxa" w:w="2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i w:val="1"/>
                <w:iCs w:val="1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No em-dashes in any copy</w:t>
            </w:r>
          </w:p>
        </w:tc>
      </w:tr>
    </w:tbl>
    <w:p>
      <w:pPr>
        <w:pStyle w:val="Heading"/>
        <w:widowControl w:val="0"/>
        <w:spacing w:before="360" w:after="120"/>
      </w:pPr>
    </w:p>
    <w:p>
      <w:pPr>
        <w:pStyle w:val="Heading"/>
        <w:widowControl w:val="0"/>
        <w:spacing w:before="360" w:after="120"/>
      </w:pPr>
    </w:p>
    <w:p>
      <w:pPr>
        <w:pStyle w:val="Heading"/>
        <w:spacing w:before="360" w:after="12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New Content and Additions</w:t>
      </w:r>
    </w:p>
    <w:p>
      <w:pPr>
        <w:pStyle w:val="Heading"/>
        <w:spacing w:before="360" w:after="120"/>
      </w:pPr>
      <w:r>
        <w:rPr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The following items do not exist in the current live site and need to be built or wired.</w:t>
      </w:r>
    </w:p>
    <w:p>
      <w:pPr>
        <w:pStyle w:val="Heading"/>
        <w:spacing w:before="360" w:after="12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00"/>
        <w:gridCol w:w="2000"/>
        <w:gridCol w:w="2200"/>
        <w:gridCol w:w="3560"/>
      </w:tblGrid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60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e0e0e0" w:sz="1" w:space="0" w:shadow="0" w:frame="0"/>
              <w:right w:val="single" w:color="cccccc" w:sz="2" w:space="0" w:shadow="0" w:frame="0"/>
            </w:tcBorders>
            <w:shd w:val="clear" w:color="auto" w:fill="1a1a1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Position</w:t>
            </w:r>
          </w:p>
        </w:tc>
        <w:tc>
          <w:tcPr>
            <w:tcW w:type="dxa" w:w="200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e0e0e0" w:sz="1" w:space="0" w:shadow="0" w:frame="0"/>
              <w:right w:val="single" w:color="cccccc" w:sz="2" w:space="0" w:shadow="0" w:frame="0"/>
            </w:tcBorders>
            <w:shd w:val="clear" w:color="auto" w:fill="1a1a1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What to add</w:t>
            </w:r>
          </w:p>
        </w:tc>
        <w:tc>
          <w:tcPr>
            <w:tcW w:type="dxa" w:w="220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e0e0e0" w:sz="1" w:space="0" w:shadow="0" w:frame="0"/>
              <w:right w:val="single" w:color="cccccc" w:sz="2" w:space="0" w:shadow="0" w:frame="0"/>
            </w:tcBorders>
            <w:shd w:val="clear" w:color="auto" w:fill="1a1a1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Why</w:t>
            </w:r>
          </w:p>
        </w:tc>
        <w:tc>
          <w:tcPr>
            <w:tcW w:type="dxa" w:w="356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e0e0e0" w:sz="1" w:space="0" w:shadow="0" w:frame="0"/>
              <w:right w:val="single" w:color="cccccc" w:sz="2" w:space="0" w:shadow="0" w:frame="0"/>
            </w:tcBorders>
            <w:shd w:val="clear" w:color="auto" w:fill="1a1a1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Suggested content</w:t>
            </w:r>
          </w:p>
        </w:tc>
      </w:tr>
      <w:tr>
        <w:tblPrEx>
          <w:shd w:val="clear" w:color="auto" w:fill="ced7e7"/>
        </w:tblPrEx>
        <w:trPr>
          <w:trHeight w:val="1004" w:hRule="atLeast"/>
        </w:trPr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Header bar (on hover or tooltip)</w:t>
            </w:r>
          </w:p>
        </w:tc>
        <w:tc>
          <w:tcPr>
            <w:tcW w:type="dxa" w:w="20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Field Ledger definition</w:t>
            </w:r>
          </w:p>
        </w:tc>
        <w:tc>
          <w:tcPr>
            <w:tcW w:type="dxa" w:w="22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i w:val="1"/>
                <w:iCs w:val="1"/>
                <w:outline w:val="0"/>
                <w:color w:val="555555"/>
                <w:sz w:val="20"/>
                <w:szCs w:val="20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Visitors don't understand the term without context</w:t>
            </w:r>
          </w:p>
        </w:tc>
        <w:tc>
          <w:tcPr>
            <w:tcW w:type="dxa" w:w="35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f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Tooltip text: "Field Ledger </w:t>
            </w:r>
            <w:r>
              <w:rPr>
                <w:rFonts w:ascii="Arial" w:hAnsi="Arial" w:hint="default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a live onchain record of every verified cleanup event in the DeCleanup Network."</w:t>
            </w:r>
          </w:p>
        </w:tc>
      </w:tr>
      <w:tr>
        <w:tblPrEx>
          <w:shd w:val="clear" w:color="auto" w:fill="ced7e7"/>
        </w:tblPrEx>
        <w:trPr>
          <w:trHeight w:val="1004" w:hRule="atLeast"/>
        </w:trPr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DMRV section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step 04</w:t>
            </w:r>
          </w:p>
        </w:tc>
        <w:tc>
          <w:tcPr>
            <w:tcW w:type="dxa" w:w="20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Add $cDCU to tokenize step</w:t>
            </w:r>
          </w:p>
        </w:tc>
        <w:tc>
          <w:tcPr>
            <w:tcW w:type="dxa" w:w="22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i w:val="1"/>
                <w:iCs w:val="1"/>
                <w:outline w:val="0"/>
                <w:color w:val="555555"/>
                <w:sz w:val="20"/>
                <w:szCs w:val="20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$cDCU is Celo platform token and should be visible</w:t>
            </w:r>
          </w:p>
        </w:tc>
        <w:tc>
          <w:tcPr>
            <w:tcW w:type="dxa" w:w="35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f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Update label: "TOKENIZE / HYPERCERT + $bDCU + $cDCU". Sub-label: "Base network earns $bDCU. Celo network earns $cDCU."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How it works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step 4</w:t>
            </w:r>
          </w:p>
        </w:tc>
        <w:tc>
          <w:tcPr>
            <w:tcW w:type="dxa" w:w="20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Mention both tokens</w:t>
            </w:r>
          </w:p>
        </w:tc>
        <w:tc>
          <w:tcPr>
            <w:tcW w:type="dxa" w:w="22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i w:val="1"/>
                <w:iCs w:val="1"/>
                <w:outline w:val="0"/>
                <w:color w:val="555555"/>
                <w:sz w:val="20"/>
                <w:szCs w:val="20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Currently only $bDCU is shown</w:t>
            </w:r>
          </w:p>
        </w:tc>
        <w:tc>
          <w:tcPr>
            <w:tcW w:type="dxa" w:w="35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f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"Verified cleanup mints an impact receipt and earns $bDCU (Base) or $cDCU (Celo) tokens."</w:t>
            </w:r>
          </w:p>
        </w:tc>
      </w:tr>
      <w:tr>
        <w:tblPrEx>
          <w:shd w:val="clear" w:color="auto" w:fill="ced7e7"/>
        </w:tblPrEx>
        <w:trPr>
          <w:trHeight w:val="1004" w:hRule="atLeast"/>
        </w:trPr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Ecosystem cards</w:t>
            </w:r>
          </w:p>
        </w:tc>
        <w:tc>
          <w:tcPr>
            <w:tcW w:type="dxa" w:w="20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fr-FR"/>
                <w14:textFill>
                  <w14:solidFill>
                    <w14:srgbClr w14:val="1A5C35"/>
                  </w14:solidFill>
                </w14:textFill>
              </w:rPr>
              <w:t>Chain logos (Base + Celo)</w:t>
            </w:r>
          </w:p>
        </w:tc>
        <w:tc>
          <w:tcPr>
            <w:tcW w:type="dxa" w:w="22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i w:val="1"/>
                <w:iCs w:val="1"/>
                <w:outline w:val="0"/>
                <w:color w:val="555555"/>
                <w:sz w:val="20"/>
                <w:szCs w:val="20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Visual trust signal; already in /public/</w:t>
            </w:r>
          </w:p>
        </w:tc>
        <w:tc>
          <w:tcPr>
            <w:tcW w:type="dxa" w:w="35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f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Add base-logo-white.svg to BASE card header. Add celo-logo-white.svg to CELO card header. Files already exist in /public/.</w:t>
            </w:r>
          </w:p>
        </w:tc>
      </w:tr>
      <w:tr>
        <w:tblPrEx>
          <w:shd w:val="clear" w:color="auto" w:fill="ced7e7"/>
        </w:tblPrEx>
        <w:trPr>
          <w:trHeight w:val="1004" w:hRule="atLeast"/>
        </w:trPr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Backers section</w:t>
            </w:r>
          </w:p>
        </w:tc>
        <w:tc>
          <w:tcPr>
            <w:tcW w:type="dxa" w:w="20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"OPEN" label explanation or removal</w:t>
            </w:r>
          </w:p>
        </w:tc>
        <w:tc>
          <w:tcPr>
            <w:tcW w:type="dxa" w:w="22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i w:val="1"/>
                <w:iCs w:val="1"/>
                <w:outline w:val="0"/>
                <w:color w:val="555555"/>
                <w:sz w:val="20"/>
                <w:szCs w:val="20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"GTC Open" and "OCT Open" are meaningless to most visitors</w:t>
            </w:r>
          </w:p>
        </w:tc>
        <w:tc>
          <w:tcPr>
            <w:tcW w:type="dxa" w:w="35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f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Option A: remove the round qualifier, show just "Gitcoin" and "Octant"</w:t>
            </w:r>
          </w:p>
        </w:tc>
      </w:tr>
      <w:tr>
        <w:tblPrEx>
          <w:shd w:val="clear" w:color="auto" w:fill="ced7e7"/>
        </w:tblPrEx>
        <w:trPr>
          <w:trHeight w:val="1267" w:hRule="atLeast"/>
        </w:trPr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Stats bar (hero)</w:t>
            </w:r>
          </w:p>
        </w:tc>
        <w:tc>
          <w:tcPr>
            <w:tcW w:type="dxa" w:w="20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Wire event counter to live data</w:t>
            </w:r>
          </w:p>
        </w:tc>
        <w:tc>
          <w:tcPr>
            <w:tcW w:type="dxa" w:w="22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i w:val="1"/>
                <w:iCs w:val="1"/>
                <w:outline w:val="0"/>
                <w:color w:val="555555"/>
                <w:sz w:val="20"/>
                <w:szCs w:val="20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 xml:space="preserve">Currently static </w:t>
            </w:r>
            <w:r>
              <w:rPr>
                <w:rFonts w:ascii="Arial" w:hAnsi="Arial" w:hint="default"/>
                <w:i w:val="1"/>
                <w:iCs w:val="1"/>
                <w:outline w:val="0"/>
                <w:color w:val="555555"/>
                <w:sz w:val="20"/>
                <w:szCs w:val="20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i w:val="1"/>
                <w:iCs w:val="1"/>
                <w:outline w:val="0"/>
                <w:color w:val="555555"/>
                <w:sz w:val="20"/>
                <w:szCs w:val="20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should update from onchain</w:t>
            </w:r>
          </w:p>
        </w:tc>
        <w:tc>
          <w:tcPr>
            <w:tcW w:type="dxa" w:w="35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f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Use /api/impact endpoint (already built). Until wired: show static "13 VERIFIED EVENTS" with "PILOT FIGURES 2024" badge. When live: remove badge, show live counter.</w:t>
            </w:r>
          </w:p>
        </w:tc>
      </w:tr>
    </w:tbl>
    <w:p>
      <w:pPr>
        <w:pStyle w:val="Heading"/>
        <w:widowControl w:val="0"/>
        <w:spacing w:before="360" w:after="120"/>
      </w:pPr>
    </w:p>
    <w:p>
      <w:pPr>
        <w:pStyle w:val="Heading"/>
        <w:widowControl w:val="0"/>
        <w:spacing w:before="360" w:after="120"/>
      </w:pPr>
    </w:p>
    <w:p>
      <w:pPr>
        <w:pStyle w:val="Heading"/>
        <w:spacing w:before="360" w:after="12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Terminology Glossary</w:t>
      </w:r>
    </w:p>
    <w:p>
      <w:pPr>
        <w:pStyle w:val="Heading"/>
        <w:spacing w:before="360" w:after="120"/>
      </w:pPr>
      <w:r>
        <w:rPr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These terms appear on the site and should be explained consistently. Use this as the source of truth for tooltips, FAQ entries, and documentation.</w:t>
      </w:r>
    </w:p>
    <w:p>
      <w:pPr>
        <w:pStyle w:val="Heading"/>
        <w:spacing w:before="360" w:after="12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7160"/>
      </w:tblGrid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2200"/>
            <w:tcBorders>
              <w:top w:val="single" w:color="333333" w:sz="2" w:space="0" w:shadow="0" w:frame="0"/>
              <w:left w:val="single" w:color="333333" w:sz="2" w:space="0" w:shadow="0" w:frame="0"/>
              <w:bottom w:val="single" w:color="e0e0e0" w:sz="1" w:space="0" w:shadow="0" w:frame="0"/>
              <w:right w:val="single" w:color="333333" w:sz="2" w:space="0" w:shadow="0" w:frame="0"/>
            </w:tcBorders>
            <w:shd w:val="clear" w:color="auto" w:fill="1a1a1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Term</w:t>
            </w:r>
          </w:p>
        </w:tc>
        <w:tc>
          <w:tcPr>
            <w:tcW w:type="dxa" w:w="7160"/>
            <w:tcBorders>
              <w:top w:val="single" w:color="333333" w:sz="2" w:space="0" w:shadow="0" w:frame="0"/>
              <w:left w:val="single" w:color="333333" w:sz="2" w:space="0" w:shadow="0" w:frame="0"/>
              <w:bottom w:val="single" w:color="e0e0e0" w:sz="1" w:space="0" w:shadow="0" w:frame="0"/>
              <w:right w:val="single" w:color="333333" w:sz="2" w:space="0" w:shadow="0" w:frame="0"/>
            </w:tcBorders>
            <w:shd w:val="clear" w:color="auto" w:fill="1a1a1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Definition (to use on site)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22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f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Field Ledger</w:t>
            </w:r>
          </w:p>
        </w:tc>
        <w:tc>
          <w:tcPr>
            <w:tcW w:type="dxa" w:w="71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A live, onchain record of cleanup events that have been verified by the DeCleanup Network. Each entry includes location, timestamp, and proof of work. Think of it as a public environmental audit log.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22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f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it-IT"/>
                <w14:textFill>
                  <w14:solidFill>
                    <w14:srgbClr w14:val="1A5C35"/>
                  </w14:solidFill>
                </w14:textFill>
              </w:rPr>
              <w:t>Protocol V2</w:t>
            </w:r>
          </w:p>
        </w:tc>
        <w:tc>
          <w:tcPr>
            <w:tcW w:type="dxa" w:w="71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The second version of DeCleanup Network's verification and reward protocol. V2 adds dual-chain support (Base + Celo), Hypercert-based impact reports, and onchain governance for sponsored cleanup campaigns.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22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f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14:textFill>
                  <w14:solidFill>
                    <w14:srgbClr w14:val="1A5C35"/>
                  </w14:solidFill>
                </w14:textFill>
              </w:rPr>
              <w:t>DMRV</w:t>
            </w:r>
          </w:p>
        </w:tc>
        <w:tc>
          <w:tcPr>
            <w:tcW w:type="dxa" w:w="71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Digital Monitoring, Reporting, and Verification. The system that turns a real-world cleanup action into a tamper-proof digital record. DeCleanup's DMRV V2 uses geotagged photos, timestamps, and community verifiers.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f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$bDCU</w:t>
            </w:r>
          </w:p>
        </w:tc>
        <w:tc>
          <w:tcPr>
            <w:tcW w:type="dxa" w:w="71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The Base network reward token earned by completing verified cleanups through the DeCleanup mini app on Farcaster or the Base app.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f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$cDCU</w:t>
            </w:r>
          </w:p>
        </w:tc>
        <w:tc>
          <w:tcPr>
            <w:tcW w:type="dxa" w:w="71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The Celo network reward token earned by completing verified cleanups through the full DeCleanup dApp on Celo.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22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f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s-ES_tradnl"/>
                <w14:textFill>
                  <w14:solidFill>
                    <w14:srgbClr w14:val="1A5C35"/>
                  </w14:solidFill>
                </w14:textFill>
              </w:rPr>
              <w:t>Hypercert</w:t>
            </w:r>
          </w:p>
        </w:tc>
        <w:tc>
          <w:tcPr>
            <w:tcW w:type="dxa" w:w="71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An onchain impact certificate that records a contributor's verified environmental work. Used by DeCleanup Network to issue permanent, transferable proof of cleanup participation.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f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fr-FR"/>
                <w14:textFill>
                  <w14:solidFill>
                    <w14:srgbClr w14:val="1A5C35"/>
                  </w14:solidFill>
                </w14:textFill>
              </w:rPr>
              <w:t>onchain</w:t>
            </w:r>
          </w:p>
        </w:tc>
        <w:tc>
          <w:tcPr>
            <w:tcW w:type="dxa" w:w="71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Data or transactions recorded directly on a blockchain. Used throughout the site as one word, no hyphen: onchain (not on-chain).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f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de-DE"/>
                <w14:textFill>
                  <w14:solidFill>
                    <w14:srgbClr w14:val="1A5C35"/>
                  </w14:solidFill>
                </w14:textFill>
              </w:rPr>
              <w:t>Pilot Partner</w:t>
            </w:r>
          </w:p>
        </w:tc>
        <w:tc>
          <w:tcPr>
            <w:tcW w:type="dxa" w:w="71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An organization that participated in DeCleanup Network's 2024 testing phase. Current partners: HEM Japan and Pestathon (Nigeria).</w:t>
            </w:r>
          </w:p>
        </w:tc>
      </w:tr>
    </w:tbl>
    <w:p>
      <w:pPr>
        <w:pStyle w:val="Heading"/>
        <w:widowControl w:val="0"/>
        <w:spacing w:before="360" w:after="120"/>
      </w:pPr>
    </w:p>
    <w:p>
      <w:pPr>
        <w:pStyle w:val="Heading"/>
        <w:widowControl w:val="0"/>
        <w:spacing w:before="360" w:after="120"/>
      </w:pPr>
    </w:p>
    <w:p>
      <w:pPr>
        <w:pStyle w:val="Heading"/>
        <w:spacing w:before="360" w:after="12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Technical Notes</w:t>
      </w:r>
    </w:p>
    <w:p>
      <w:pPr>
        <w:pStyle w:val="Heading"/>
        <w:spacing w:before="360" w:after="120"/>
      </w:pPr>
      <w:r>
        <w:rPr>
          <w:outline w:val="0"/>
          <w:color w:val="1a1a1a"/>
          <w:sz w:val="24"/>
          <w:szCs w:val="24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Existing assets in /public/ ready to use:</w:t>
      </w:r>
    </w:p>
    <w:p>
      <w:pPr>
        <w:pStyle w:val="List Paragraph"/>
        <w:numPr>
          <w:ilvl w:val="0"/>
          <w:numId w:val="2"/>
        </w:numPr>
        <w:spacing w:before="6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/public/base-logo-white.svg </w:t>
      </w:r>
      <w:r>
        <w:rPr>
          <w:rFonts w:ascii="Arial" w:hAnsi="Arial" w:hint="default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— </w:t>
      </w: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Base chain logo (white version)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/public/celo-logo-white.svg </w:t>
      </w:r>
      <w:r>
        <w:rPr>
          <w:rFonts w:ascii="Arial" w:hAnsi="Arial" w:hint="default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— </w:t>
      </w: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Celo chain logo (white version)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it-IT"/>
        </w:rPr>
      </w:pP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it-IT"/>
          <w14:textFill>
            <w14:solidFill>
              <w14:srgbClr w14:val="333333"/>
            </w14:solidFill>
          </w14:textFill>
        </w:rPr>
        <w:t xml:space="preserve">/public/testimonial1-4.jpg </w:t>
      </w:r>
      <w:r>
        <w:rPr>
          <w:rFonts w:ascii="Arial" w:hAnsi="Arial" w:hint="default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— </w:t>
      </w: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community photo gallery images</w:t>
      </w:r>
    </w:p>
    <w:p>
      <w:pPr>
        <w:pStyle w:val="List Paragraph"/>
        <w:numPr>
          <w:ilvl w:val="0"/>
          <w:numId w:val="2"/>
        </w:numPr>
        <w:spacing w:before="40" w:after="8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/public/images/backers/ </w:t>
      </w:r>
      <w:r>
        <w:rPr>
          <w:rFonts w:ascii="Arial" w:hAnsi="Arial" w:hint="default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— </w:t>
      </w: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Ethereum, Giveth, Gitcoin, Octant, OnlyDust logos</w:t>
      </w:r>
    </w:p>
    <w:p>
      <w:pPr>
        <w:pStyle w:val="List Paragraph"/>
        <w:spacing w:before="40" w:after="80"/>
      </w:pPr>
      <w:r>
        <w:rPr>
          <w:rFonts w:ascii="Arial" w:hAnsi="Arial"/>
          <w:b w:val="1"/>
          <w:bCs w:val="1"/>
          <w:outline w:val="0"/>
          <w:color w:val="1a1a1a"/>
          <w:sz w:val="24"/>
          <w:szCs w:val="24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API endpoints:</w:t>
      </w:r>
    </w:p>
    <w:p>
      <w:pPr>
        <w:pStyle w:val="List Paragraph"/>
        <w:numPr>
          <w:ilvl w:val="0"/>
          <w:numId w:val="2"/>
        </w:numPr>
        <w:spacing w:before="6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/api/impact </w:t>
      </w:r>
      <w:r>
        <w:rPr>
          <w:rFonts w:ascii="Arial" w:hAnsi="Arial" w:hint="default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— </w:t>
      </w: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reads onchain events from Celo + Base via viem. Returns cleanup count, country count, partner count. Use for live event counter.</w:t>
      </w:r>
    </w:p>
    <w:p>
      <w:pPr>
        <w:pStyle w:val="List Paragraph"/>
        <w:numPr>
          <w:ilvl w:val="0"/>
          <w:numId w:val="2"/>
        </w:numPr>
        <w:spacing w:before="40" w:after="8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Until live counter is stable, display static pilot data (13 events, 2 partners) with a "PILOT FIGURES 2024" badge, matching the standalone design.</w:t>
      </w:r>
    </w:p>
    <w:p>
      <w:pPr>
        <w:pStyle w:val="List Paragraph"/>
        <w:spacing w:before="40" w:after="80"/>
      </w:pPr>
      <w:r>
        <w:rPr>
          <w:rFonts w:ascii="Arial" w:hAnsi="Arial"/>
          <w:b w:val="1"/>
          <w:bCs w:val="1"/>
          <w:outline w:val="0"/>
          <w:color w:val="1a1a1a"/>
          <w:sz w:val="24"/>
          <w:szCs w:val="24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Brand style constants:</w:t>
      </w:r>
    </w:p>
    <w:p>
      <w:pPr>
        <w:pStyle w:val="List Paragraph"/>
        <w:numPr>
          <w:ilvl w:val="0"/>
          <w:numId w:val="2"/>
        </w:numPr>
        <w:spacing w:before="6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Primary font: Space Grotesk (body/UI). Display font: Space Mono (monospace labels). Headline font: Bebas Neue.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Green accent: #4ADE80. Yellow accent: #FAFF00 (use for CTA buttons only). Background: #0A0A0A. Card bg: #141414.</w:t>
      </w:r>
    </w:p>
    <w:p>
      <w:pPr>
        <w:pStyle w:val="List Paragraph"/>
        <w:numPr>
          <w:ilvl w:val="0"/>
          <w:numId w:val="2"/>
        </w:numPr>
        <w:spacing w:before="40" w:after="8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All subheadline text and UI labels: Space Grotesk, same weight as button text.</w:t>
      </w:r>
    </w:p>
    <w:p>
      <w:pPr>
        <w:pStyle w:val="List Paragraph"/>
        <w:spacing w:before="40" w:after="80"/>
      </w:pPr>
      <w:r>
        <w:rPr>
          <w:rFonts w:ascii="Arial" w:hAnsi="Arial"/>
          <w:b w:val="1"/>
          <w:bCs w:val="1"/>
          <w:outline w:val="0"/>
          <w:color w:val="1a1a1a"/>
          <w:sz w:val="24"/>
          <w:szCs w:val="24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Name usage rules (enforce everywhere):</w:t>
      </w:r>
    </w:p>
    <w:p>
      <w:pPr>
        <w:pStyle w:val="List Paragraph"/>
        <w:numPr>
          <w:ilvl w:val="0"/>
          <w:numId w:val="2"/>
        </w:numPr>
        <w:spacing w:before="6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"DeCleanup Network" </w:t>
      </w:r>
      <w:r>
        <w:rPr>
          <w:rFonts w:ascii="Arial" w:hAnsi="Arial" w:hint="default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— </w:t>
      </w: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when referring to the protocol, the organization, or the broader mission.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"DeCleanup dApp" or "DeCleanup platform" or "DeCleanup app" </w:t>
      </w:r>
      <w:r>
        <w:rPr>
          <w:rFonts w:ascii="Arial" w:hAnsi="Arial" w:hint="default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— </w:t>
      </w: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when referring to the product.</w:t>
      </w:r>
    </w:p>
    <w:p>
      <w:pPr>
        <w:pStyle w:val="List Paragraph"/>
        <w:numPr>
          <w:ilvl w:val="0"/>
          <w:numId w:val="2"/>
        </w:numPr>
        <w:spacing w:before="40" w:after="8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Never "DeCleanup" alone as a noun. Never "Decleanup" (lowercase c).</w:t>
      </w:r>
    </w:p>
    <w:p>
      <w:pPr>
        <w:pStyle w:val="List Paragraph"/>
        <w:spacing w:before="40" w:after="80"/>
      </w:pPr>
    </w:p>
    <w:p>
      <w:pPr>
        <w:pStyle w:val="Heading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Asset Inventory</w:t>
      </w:r>
    </w:p>
    <w:p>
      <w:pPr>
        <w:pStyle w:val="Heading"/>
      </w:pPr>
      <w:r>
        <w:rPr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All assets currently in /public/ in the repo, plus assets that need to be sourced for new sections. Confirm everything is present before deploy.</w:t>
      </w:r>
    </w:p>
    <w:p>
      <w:pPr>
        <w:pStyle w:val="Heading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00"/>
        <w:gridCol w:w="900"/>
        <w:gridCol w:w="3760"/>
        <w:gridCol w:w="1600"/>
      </w:tblGrid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310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e0e0e0" w:sz="1" w:space="0" w:shadow="0" w:frame="0"/>
              <w:right w:val="single" w:color="cccccc" w:sz="2" w:space="0" w:shadow="0" w:frame="0"/>
            </w:tcBorders>
            <w:shd w:val="clear" w:color="auto" w:fill="1a1a1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File path</w:t>
            </w:r>
          </w:p>
        </w:tc>
        <w:tc>
          <w:tcPr>
            <w:tcW w:type="dxa" w:w="90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e0e0e0" w:sz="1" w:space="0" w:shadow="0" w:frame="0"/>
              <w:right w:val="single" w:color="cccccc" w:sz="2" w:space="0" w:shadow="0" w:frame="0"/>
            </w:tcBorders>
            <w:shd w:val="clear" w:color="auto" w:fill="1a1a1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Type</w:t>
            </w:r>
          </w:p>
        </w:tc>
        <w:tc>
          <w:tcPr>
            <w:tcW w:type="dxa" w:w="376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e0e0e0" w:sz="1" w:space="0" w:shadow="0" w:frame="0"/>
              <w:right w:val="single" w:color="cccccc" w:sz="2" w:space="0" w:shadow="0" w:frame="0"/>
            </w:tcBorders>
            <w:shd w:val="clear" w:color="auto" w:fill="1a1a1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Used for</w:t>
            </w:r>
          </w:p>
        </w:tc>
        <w:tc>
          <w:tcPr>
            <w:tcW w:type="dxa" w:w="160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e0e0e0" w:sz="1" w:space="0" w:shadow="0" w:frame="0"/>
              <w:right w:val="single" w:color="cccccc" w:sz="2" w:space="0" w:shadow="0" w:frame="0"/>
            </w:tcBorders>
            <w:shd w:val="clear" w:color="auto" w:fill="1a1a1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nl-NL"/>
                <w14:textFill>
                  <w14:solidFill>
                    <w14:srgbClr w14:val="FFFFFF"/>
                  </w14:solidFill>
                </w14:textFill>
              </w:rPr>
              <w:t>Status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1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9"/>
                <w:szCs w:val="19"/>
                <w:u w:color="1a3a5c"/>
                <w:shd w:val="nil" w:color="auto" w:fill="auto"/>
                <w:rtl w:val="0"/>
                <w:lang w:val="pt-PT"/>
                <w14:textFill>
                  <w14:solidFill>
                    <w14:srgbClr w14:val="1A3A5C"/>
                  </w14:solidFill>
                </w14:textFill>
              </w:rPr>
              <w:t>/public/base-logo.svg</w:t>
            </w:r>
          </w:p>
        </w:tc>
        <w:tc>
          <w:tcPr>
            <w:tcW w:type="dxa" w:w="9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SVG</w:t>
            </w:r>
          </w:p>
        </w:tc>
        <w:tc>
          <w:tcPr>
            <w:tcW w:type="dxa" w:w="3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 xml:space="preserve">BASE ecosystem card </w:t>
            </w:r>
            <w:r>
              <w:rPr>
                <w:rFonts w:ascii="Arial" w:hAnsi="Arial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color version on light hover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19"/>
                <w:szCs w:val="19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Ready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31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9"/>
                <w:szCs w:val="19"/>
                <w:u w:color="1a3a5c"/>
                <w:shd w:val="nil" w:color="auto" w:fill="auto"/>
                <w:rtl w:val="0"/>
                <w:lang w:val="en-US"/>
                <w14:textFill>
                  <w14:solidFill>
                    <w14:srgbClr w14:val="1A3A5C"/>
                  </w14:solidFill>
                </w14:textFill>
              </w:rPr>
              <w:t>/public/base-logo-white.svg</w:t>
            </w:r>
          </w:p>
        </w:tc>
        <w:tc>
          <w:tcPr>
            <w:tcW w:type="dxa" w:w="9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SVG</w:t>
            </w:r>
          </w:p>
        </w:tc>
        <w:tc>
          <w:tcPr>
            <w:tcW w:type="dxa" w:w="3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BASE ecosystem card header badge </w:t>
            </w:r>
            <w:r>
              <w:rPr>
                <w:rFonts w:ascii="Arial" w:hAnsi="Arial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white on dark bg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19"/>
                <w:szCs w:val="19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Ready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1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9"/>
                <w:szCs w:val="19"/>
                <w:u w:color="1a3a5c"/>
                <w:shd w:val="nil" w:color="auto" w:fill="auto"/>
                <w:rtl w:val="0"/>
                <w:lang w:val="pt-PT"/>
                <w14:textFill>
                  <w14:solidFill>
                    <w14:srgbClr w14:val="1A3A5C"/>
                  </w14:solidFill>
                </w14:textFill>
              </w:rPr>
              <w:t>/public/celo-logo.svg</w:t>
            </w:r>
          </w:p>
        </w:tc>
        <w:tc>
          <w:tcPr>
            <w:tcW w:type="dxa" w:w="9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SVG</w:t>
            </w:r>
          </w:p>
        </w:tc>
        <w:tc>
          <w:tcPr>
            <w:tcW w:type="dxa" w:w="3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 xml:space="preserve">CELO ecosystem card </w:t>
            </w:r>
            <w:r>
              <w:rPr>
                <w:rFonts w:ascii="Arial" w:hAnsi="Arial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color version on light hover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19"/>
                <w:szCs w:val="19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Ready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31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9"/>
                <w:szCs w:val="19"/>
                <w:u w:color="1a3a5c"/>
                <w:shd w:val="nil" w:color="auto" w:fill="auto"/>
                <w:rtl w:val="0"/>
                <w:lang w:val="en-US"/>
                <w14:textFill>
                  <w14:solidFill>
                    <w14:srgbClr w14:val="1A3A5C"/>
                  </w14:solidFill>
                </w14:textFill>
              </w:rPr>
              <w:t>/public/celo-logo-white.svg</w:t>
            </w:r>
          </w:p>
        </w:tc>
        <w:tc>
          <w:tcPr>
            <w:tcW w:type="dxa" w:w="9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SVG</w:t>
            </w:r>
          </w:p>
        </w:tc>
        <w:tc>
          <w:tcPr>
            <w:tcW w:type="dxa" w:w="3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CELO ecosystem card header badge </w:t>
            </w:r>
            <w:r>
              <w:rPr>
                <w:rFonts w:ascii="Arial" w:hAnsi="Arial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white on dark bg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19"/>
                <w:szCs w:val="19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Ready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31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9"/>
                <w:szCs w:val="19"/>
                <w:u w:color="1a3a5c"/>
                <w:shd w:val="nil" w:color="auto" w:fill="auto"/>
                <w:rtl w:val="0"/>
                <w:lang w:val="pt-PT"/>
                <w14:textFill>
                  <w14:solidFill>
                    <w14:srgbClr w14:val="1A3A5C"/>
                  </w14:solidFill>
                </w14:textFill>
              </w:rPr>
              <w:t>/public/celo-celo-logo.svg</w:t>
            </w:r>
          </w:p>
        </w:tc>
        <w:tc>
          <w:tcPr>
            <w:tcW w:type="dxa" w:w="9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SVG</w:t>
            </w:r>
          </w:p>
        </w:tc>
        <w:tc>
          <w:tcPr>
            <w:tcW w:type="dxa" w:w="3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Celo mark fallback </w:t>
            </w:r>
            <w:r>
              <w:rPr>
                <w:rFonts w:ascii="Arial" w:hAnsi="Arial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use if celo-logo.svg renders incorrectly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19"/>
                <w:szCs w:val="19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Ready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31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9"/>
                <w:szCs w:val="19"/>
                <w:u w:color="1a3a5c"/>
                <w:shd w:val="nil" w:color="auto" w:fill="auto"/>
                <w:rtl w:val="0"/>
                <w:lang w:val="en-US"/>
                <w14:textFill>
                  <w14:solidFill>
                    <w14:srgbClr w14:val="1A3A5C"/>
                  </w14:solidFill>
                </w14:textFill>
              </w:rPr>
              <w:t>/public/images/decleanup_logo_full.png</w:t>
            </w:r>
          </w:p>
        </w:tc>
        <w:tc>
          <w:tcPr>
            <w:tcW w:type="dxa" w:w="9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PNG</w:t>
            </w:r>
          </w:p>
        </w:tc>
        <w:tc>
          <w:tcPr>
            <w:tcW w:type="dxa" w:w="3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Full wordmark </w:t>
            </w:r>
            <w:r>
              <w:rPr>
                <w:rFonts w:ascii="Arial" w:hAnsi="Arial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nav bar, OG preview image, footer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19"/>
                <w:szCs w:val="19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Ready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1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9"/>
                <w:szCs w:val="19"/>
                <w:u w:color="1a3a5c"/>
                <w:shd w:val="nil" w:color="auto" w:fill="auto"/>
                <w:rtl w:val="0"/>
                <w14:textFill>
                  <w14:solidFill>
                    <w14:srgbClr w14:val="1A3A5C"/>
                  </w14:solidFill>
                </w14:textFill>
              </w:rPr>
              <w:t>/public/token-icon.png</w:t>
            </w:r>
          </w:p>
        </w:tc>
        <w:tc>
          <w:tcPr>
            <w:tcW w:type="dxa" w:w="9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PNG</w:t>
            </w:r>
          </w:p>
        </w:tc>
        <w:tc>
          <w:tcPr>
            <w:tcW w:type="dxa" w:w="3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$DCU token icon </w:t>
            </w:r>
            <w:r>
              <w:rPr>
                <w:rFonts w:ascii="Arial" w:hAnsi="Arial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tokenomics section, reward step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19"/>
                <w:szCs w:val="19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Ready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31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9"/>
                <w:szCs w:val="19"/>
                <w:u w:color="1a3a5c"/>
                <w:shd w:val="nil" w:color="auto" w:fill="auto"/>
                <w:rtl w:val="0"/>
                <w:lang w:val="en-US"/>
                <w14:textFill>
                  <w14:solidFill>
                    <w14:srgbClr w14:val="1A3A5C"/>
                  </w14:solidFill>
                </w14:textFill>
              </w:rPr>
              <w:t>/public/images/dcu-token-logo.png</w:t>
            </w:r>
          </w:p>
        </w:tc>
        <w:tc>
          <w:tcPr>
            <w:tcW w:type="dxa" w:w="9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PNG</w:t>
            </w:r>
          </w:p>
        </w:tc>
        <w:tc>
          <w:tcPr>
            <w:tcW w:type="dxa" w:w="3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Alternative token logo variant </w:t>
            </w:r>
            <w:r>
              <w:rPr>
                <w:rFonts w:ascii="Arial" w:hAnsi="Arial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confirm which to use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afa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555555"/>
                <w:sz w:val="19"/>
                <w:szCs w:val="19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Check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1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9"/>
                <w:szCs w:val="19"/>
                <w:u w:color="1a3a5c"/>
                <w:shd w:val="nil" w:color="auto" w:fill="auto"/>
                <w:rtl w:val="0"/>
                <w:lang w:val="it-IT"/>
                <w14:textFill>
                  <w14:solidFill>
                    <w14:srgbClr w14:val="1A3A5C"/>
                  </w14:solidFill>
                </w14:textFill>
              </w:rPr>
              <w:t>/public/testimonial1.jpg</w:t>
            </w:r>
          </w:p>
        </w:tc>
        <w:tc>
          <w:tcPr>
            <w:tcW w:type="dxa" w:w="9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JPG</w:t>
            </w:r>
          </w:p>
        </w:tc>
        <w:tc>
          <w:tcPr>
            <w:tcW w:type="dxa" w:w="3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Community gallery </w:t>
            </w:r>
            <w:r>
              <w:rPr>
                <w:rFonts w:ascii="Arial" w:hAnsi="Arial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HEM Japan cleanup group photo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19"/>
                <w:szCs w:val="19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Ready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1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9"/>
                <w:szCs w:val="19"/>
                <w:u w:color="1a3a5c"/>
                <w:shd w:val="nil" w:color="auto" w:fill="auto"/>
                <w:rtl w:val="0"/>
                <w:lang w:val="it-IT"/>
                <w14:textFill>
                  <w14:solidFill>
                    <w14:srgbClr w14:val="1A3A5C"/>
                  </w14:solidFill>
                </w14:textFill>
              </w:rPr>
              <w:t>/public/testimonial2.jpg</w:t>
            </w:r>
          </w:p>
        </w:tc>
        <w:tc>
          <w:tcPr>
            <w:tcW w:type="dxa" w:w="9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JPG</w:t>
            </w:r>
          </w:p>
        </w:tc>
        <w:tc>
          <w:tcPr>
            <w:tcW w:type="dxa" w:w="3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Community gallery </w:t>
            </w:r>
            <w:r>
              <w:rPr>
                <w:rFonts w:ascii="Arial" w:hAnsi="Arial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>Nigeria Pestathon event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19"/>
                <w:szCs w:val="19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Ready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1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9"/>
                <w:szCs w:val="19"/>
                <w:u w:color="1a3a5c"/>
                <w:shd w:val="nil" w:color="auto" w:fill="auto"/>
                <w:rtl w:val="0"/>
                <w:lang w:val="it-IT"/>
                <w14:textFill>
                  <w14:solidFill>
                    <w14:srgbClr w14:val="1A3A5C"/>
                  </w14:solidFill>
                </w14:textFill>
              </w:rPr>
              <w:t>/public/testimonial3.jpg</w:t>
            </w:r>
          </w:p>
        </w:tc>
        <w:tc>
          <w:tcPr>
            <w:tcW w:type="dxa" w:w="9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JPG</w:t>
            </w:r>
          </w:p>
        </w:tc>
        <w:tc>
          <w:tcPr>
            <w:tcW w:type="dxa" w:w="3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Community gallery </w:t>
            </w:r>
            <w:r>
              <w:rPr>
                <w:rFonts w:ascii="Arial" w:hAnsi="Arial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additional event photo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19"/>
                <w:szCs w:val="19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Ready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1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9"/>
                <w:szCs w:val="19"/>
                <w:u w:color="1a3a5c"/>
                <w:shd w:val="nil" w:color="auto" w:fill="auto"/>
                <w:rtl w:val="0"/>
                <w:lang w:val="it-IT"/>
                <w14:textFill>
                  <w14:solidFill>
                    <w14:srgbClr w14:val="1A3A5C"/>
                  </w14:solidFill>
                </w14:textFill>
              </w:rPr>
              <w:t>/public/testimonial4.jpg</w:t>
            </w:r>
          </w:p>
        </w:tc>
        <w:tc>
          <w:tcPr>
            <w:tcW w:type="dxa" w:w="9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JPG</w:t>
            </w:r>
          </w:p>
        </w:tc>
        <w:tc>
          <w:tcPr>
            <w:tcW w:type="dxa" w:w="3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Community gallery </w:t>
            </w:r>
            <w:r>
              <w:rPr>
                <w:rFonts w:ascii="Arial" w:hAnsi="Arial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additional event photo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19"/>
                <w:szCs w:val="19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Ready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31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9"/>
                <w:szCs w:val="19"/>
                <w:u w:color="1a3a5c"/>
                <w:shd w:val="nil" w:color="auto" w:fill="auto"/>
                <w:rtl w:val="0"/>
                <w:lang w:val="en-US"/>
                <w14:textFill>
                  <w14:solidFill>
                    <w14:srgbClr w14:val="1A3A5C"/>
                  </w14:solidFill>
                </w14:textFill>
              </w:rPr>
              <w:t>/public/images/impact_verification.png</w:t>
            </w:r>
          </w:p>
        </w:tc>
        <w:tc>
          <w:tcPr>
            <w:tcW w:type="dxa" w:w="9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PNG</w:t>
            </w:r>
          </w:p>
        </w:tc>
        <w:tc>
          <w:tcPr>
            <w:tcW w:type="dxa" w:w="3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How it works </w:t>
            </w:r>
            <w:r>
              <w:rPr>
                <w:rFonts w:ascii="Arial" w:hAnsi="Arial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before/after verification card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19"/>
                <w:szCs w:val="19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Ready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1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9"/>
                <w:szCs w:val="19"/>
                <w:u w:color="1a3a5c"/>
                <w:shd w:val="nil" w:color="auto" w:fill="auto"/>
                <w:rtl w:val="0"/>
                <w:lang w:val="en-US"/>
                <w14:textFill>
                  <w14:solidFill>
                    <w14:srgbClr w14:val="1A3A5C"/>
                  </w14:solidFill>
                </w14:textFill>
              </w:rPr>
              <w:t>/public/image1.png</w:t>
            </w:r>
          </w:p>
        </w:tc>
        <w:tc>
          <w:tcPr>
            <w:tcW w:type="dxa" w:w="9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PNG</w:t>
            </w:r>
          </w:p>
        </w:tc>
        <w:tc>
          <w:tcPr>
            <w:tcW w:type="dxa" w:w="3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Spare </w:t>
            </w:r>
            <w:r>
              <w:rPr>
                <w:rFonts w:ascii="Arial" w:hAnsi="Arial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confirm usage or delete if unused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afa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555555"/>
                <w:sz w:val="19"/>
                <w:szCs w:val="19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Check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1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9"/>
                <w:szCs w:val="19"/>
                <w:u w:color="1a3a5c"/>
                <w:shd w:val="nil" w:color="auto" w:fill="auto"/>
                <w:rtl w:val="0"/>
                <w:lang w:val="pt-PT"/>
                <w14:textFill>
                  <w14:solidFill>
                    <w14:srgbClr w14:val="1A3A5C"/>
                  </w14:solidFill>
                </w14:textFill>
              </w:rPr>
              <w:t>/public/image2.png</w:t>
            </w:r>
          </w:p>
        </w:tc>
        <w:tc>
          <w:tcPr>
            <w:tcW w:type="dxa" w:w="9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PNG</w:t>
            </w:r>
          </w:p>
        </w:tc>
        <w:tc>
          <w:tcPr>
            <w:tcW w:type="dxa" w:w="3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Spare </w:t>
            </w:r>
            <w:r>
              <w:rPr>
                <w:rFonts w:ascii="Arial" w:hAnsi="Arial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confirm usage or delete if unused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afa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555555"/>
                <w:sz w:val="19"/>
                <w:szCs w:val="19"/>
                <w:u w:color="555555"/>
                <w:shd w:val="nil" w:color="auto" w:fill="auto"/>
                <w:rtl w:val="0"/>
                <w:lang w:val="en-US"/>
                <w14:textFill>
                  <w14:solidFill>
                    <w14:srgbClr w14:val="555555"/>
                  </w14:solidFill>
                </w14:textFill>
              </w:rPr>
              <w:t>Check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31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9"/>
                <w:szCs w:val="19"/>
                <w:u w:color="1a3a5c"/>
                <w:shd w:val="nil" w:color="auto" w:fill="auto"/>
                <w:rtl w:val="0"/>
                <w:lang w:val="en-US"/>
                <w14:textFill>
                  <w14:solidFill>
                    <w14:srgbClr w14:val="1A3A5C"/>
                  </w14:solidFill>
                </w14:textFill>
              </w:rPr>
              <w:t>/public/images/backers/ethereum.png</w:t>
            </w:r>
          </w:p>
        </w:tc>
        <w:tc>
          <w:tcPr>
            <w:tcW w:type="dxa" w:w="9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PNG</w:t>
            </w:r>
          </w:p>
        </w:tc>
        <w:tc>
          <w:tcPr>
            <w:tcW w:type="dxa" w:w="3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Backers section </w:t>
            </w:r>
            <w:r>
              <w:rPr>
                <w:rFonts w:ascii="Arial" w:hAnsi="Arial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Ethereum for the World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19"/>
                <w:szCs w:val="19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Ready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31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9"/>
                <w:szCs w:val="19"/>
                <w:u w:color="1a3a5c"/>
                <w:shd w:val="nil" w:color="auto" w:fill="auto"/>
                <w:rtl w:val="0"/>
                <w:lang w:val="en-US"/>
                <w14:textFill>
                  <w14:solidFill>
                    <w14:srgbClr w14:val="1A3A5C"/>
                  </w14:solidFill>
                </w14:textFill>
              </w:rPr>
              <w:t>/public/images/backers/giveth.png</w:t>
            </w:r>
          </w:p>
        </w:tc>
        <w:tc>
          <w:tcPr>
            <w:tcW w:type="dxa" w:w="9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PNG</w:t>
            </w:r>
          </w:p>
        </w:tc>
        <w:tc>
          <w:tcPr>
            <w:tcW w:type="dxa" w:w="3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Backers section </w:t>
            </w:r>
            <w:r>
              <w:rPr>
                <w:rFonts w:ascii="Arial" w:hAnsi="Arial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Giveth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19"/>
                <w:szCs w:val="19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Ready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31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9"/>
                <w:szCs w:val="19"/>
                <w:u w:color="1a3a5c"/>
                <w:shd w:val="nil" w:color="auto" w:fill="auto"/>
                <w:rtl w:val="0"/>
                <w:lang w:val="en-US"/>
                <w14:textFill>
                  <w14:solidFill>
                    <w14:srgbClr w14:val="1A3A5C"/>
                  </w14:solidFill>
                </w14:textFill>
              </w:rPr>
              <w:t>/public/images/backers/gitcoin.jpg</w:t>
            </w:r>
          </w:p>
        </w:tc>
        <w:tc>
          <w:tcPr>
            <w:tcW w:type="dxa" w:w="9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JPG</w:t>
            </w:r>
          </w:p>
        </w:tc>
        <w:tc>
          <w:tcPr>
            <w:tcW w:type="dxa" w:w="3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Backers section </w:t>
            </w:r>
            <w:r>
              <w:rPr>
                <w:rFonts w:ascii="Arial" w:hAnsi="Arial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Gitcoin (apply invert filter, JPG)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19"/>
                <w:szCs w:val="19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Ready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31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9"/>
                <w:szCs w:val="19"/>
                <w:u w:color="1a3a5c"/>
                <w:shd w:val="nil" w:color="auto" w:fill="auto"/>
                <w:rtl w:val="0"/>
                <w:lang w:val="en-US"/>
                <w14:textFill>
                  <w14:solidFill>
                    <w14:srgbClr w14:val="1A3A5C"/>
                  </w14:solidFill>
                </w14:textFill>
              </w:rPr>
              <w:t>/public/images/backers/octant.png</w:t>
            </w:r>
          </w:p>
        </w:tc>
        <w:tc>
          <w:tcPr>
            <w:tcW w:type="dxa" w:w="9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PNG</w:t>
            </w:r>
          </w:p>
        </w:tc>
        <w:tc>
          <w:tcPr>
            <w:tcW w:type="dxa" w:w="3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Backers section </w:t>
            </w:r>
            <w:r>
              <w:rPr>
                <w:rFonts w:ascii="Arial" w:hAnsi="Arial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Octant (apply invert filter)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0f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19"/>
                <w:szCs w:val="19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Ready</w:t>
            </w:r>
          </w:p>
        </w:tc>
      </w:tr>
      <w:tr>
        <w:tblPrEx>
          <w:shd w:val="clear" w:color="auto" w:fill="ced7e7"/>
        </w:tblPrEx>
        <w:trPr>
          <w:trHeight w:val="742" w:hRule="atLeast"/>
        </w:trPr>
        <w:tc>
          <w:tcPr>
            <w:tcW w:type="dxa" w:w="31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9"/>
                <w:szCs w:val="19"/>
                <w:u w:color="1a3a5c"/>
                <w:shd w:val="nil" w:color="auto" w:fill="auto"/>
                <w:rtl w:val="0"/>
                <w:lang w:val="en-US"/>
                <w14:textFill>
                  <w14:solidFill>
                    <w14:srgbClr w14:val="1A3A5C"/>
                  </w14:solidFill>
                </w14:textFill>
              </w:rPr>
              <w:t>/public/images/backers/onlydust-logo.png</w:t>
            </w:r>
          </w:p>
        </w:tc>
        <w:tc>
          <w:tcPr>
            <w:tcW w:type="dxa" w:w="9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PNG</w:t>
            </w:r>
          </w:p>
        </w:tc>
        <w:tc>
          <w:tcPr>
            <w:tcW w:type="dxa" w:w="3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Backers section </w:t>
            </w:r>
            <w:r>
              <w:rPr>
                <w:rFonts w:ascii="Arial" w:hAnsi="Arial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OnlyDust (source white/SVG version from onlydust.com press kit)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ff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8b3a00"/>
                <w:sz w:val="19"/>
                <w:szCs w:val="19"/>
                <w:u w:color="8b3a00"/>
                <w:shd w:val="nil" w:color="auto" w:fill="auto"/>
                <w:rtl w:val="0"/>
                <w:lang w:val="en-US"/>
                <w14:textFill>
                  <w14:solidFill>
                    <w14:srgbClr w14:val="8B3A00"/>
                  </w14:solidFill>
                </w14:textFill>
              </w:rPr>
              <w:t>Needed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31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9"/>
                <w:szCs w:val="19"/>
                <w:u w:color="1a3a5c"/>
                <w:shd w:val="nil" w:color="auto" w:fill="auto"/>
                <w:rtl w:val="0"/>
                <w:lang w:val="en-US"/>
                <w14:textFill>
                  <w14:solidFill>
                    <w14:srgbClr w14:val="1A3A5C"/>
                  </w14:solidFill>
                </w14:textFill>
              </w:rPr>
              <w:t>/public/images/built-on/hypercerts-logo.png</w:t>
            </w:r>
          </w:p>
        </w:tc>
        <w:tc>
          <w:tcPr>
            <w:tcW w:type="dxa" w:w="9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PNG</w:t>
            </w:r>
          </w:p>
        </w:tc>
        <w:tc>
          <w:tcPr>
            <w:tcW w:type="dxa" w:w="3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Built On section </w:t>
            </w:r>
            <w:r>
              <w:rPr>
                <w:rFonts w:ascii="Arial" w:hAnsi="Arial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>Hypercerts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ff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8b3a00"/>
                <w:sz w:val="19"/>
                <w:szCs w:val="19"/>
                <w:u w:color="8b3a00"/>
                <w:shd w:val="nil" w:color="auto" w:fill="auto"/>
                <w:rtl w:val="0"/>
                <w:lang w:val="en-US"/>
                <w14:textFill>
                  <w14:solidFill>
                    <w14:srgbClr w14:val="8B3A00"/>
                  </w14:solidFill>
                </w14:textFill>
              </w:rPr>
              <w:t>Needed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31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9"/>
                <w:szCs w:val="19"/>
                <w:u w:color="1a3a5c"/>
                <w:shd w:val="nil" w:color="auto" w:fill="auto"/>
                <w:rtl w:val="0"/>
                <w:lang w:val="en-US"/>
                <w14:textFill>
                  <w14:solidFill>
                    <w14:srgbClr w14:val="1A3A5C"/>
                  </w14:solidFill>
                </w14:textFill>
              </w:rPr>
              <w:t>/public/images/built-on/farcaster-logo.png</w:t>
            </w:r>
          </w:p>
        </w:tc>
        <w:tc>
          <w:tcPr>
            <w:tcW w:type="dxa" w:w="9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PNG</w:t>
            </w:r>
          </w:p>
        </w:tc>
        <w:tc>
          <w:tcPr>
            <w:tcW w:type="dxa" w:w="3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Built On section </w:t>
            </w:r>
            <w:r>
              <w:rPr>
                <w:rFonts w:ascii="Arial" w:hAnsi="Arial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Farcaster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ff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8b3a00"/>
                <w:sz w:val="19"/>
                <w:szCs w:val="19"/>
                <w:u w:color="8b3a00"/>
                <w:shd w:val="nil" w:color="auto" w:fill="auto"/>
                <w:rtl w:val="0"/>
                <w:lang w:val="en-US"/>
                <w14:textFill>
                  <w14:solidFill>
                    <w14:srgbClr w14:val="8B3A00"/>
                  </w14:solidFill>
                </w14:textFill>
              </w:rPr>
              <w:t>Needed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31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9"/>
                <w:szCs w:val="19"/>
                <w:u w:color="1a3a5c"/>
                <w:shd w:val="nil" w:color="auto" w:fill="auto"/>
                <w:rtl w:val="0"/>
                <w:lang w:val="en-US"/>
                <w14:textFill>
                  <w14:solidFill>
                    <w14:srgbClr w14:val="1A3A5C"/>
                  </w14:solidFill>
                </w14:textFill>
              </w:rPr>
              <w:t>/public/images/built-on/pimlico-logo.png</w:t>
            </w:r>
          </w:p>
        </w:tc>
        <w:tc>
          <w:tcPr>
            <w:tcW w:type="dxa" w:w="9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PNG</w:t>
            </w:r>
          </w:p>
        </w:tc>
        <w:tc>
          <w:tcPr>
            <w:tcW w:type="dxa" w:w="3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Built On section </w:t>
            </w:r>
            <w:r>
              <w:rPr>
                <w:rFonts w:ascii="Arial" w:hAnsi="Arial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Pimlico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ff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8b3a00"/>
                <w:sz w:val="19"/>
                <w:szCs w:val="19"/>
                <w:u w:color="8b3a00"/>
                <w:shd w:val="nil" w:color="auto" w:fill="auto"/>
                <w:rtl w:val="0"/>
                <w:lang w:val="en-US"/>
                <w14:textFill>
                  <w14:solidFill>
                    <w14:srgbClr w14:val="8B3A00"/>
                  </w14:solidFill>
                </w14:textFill>
              </w:rPr>
              <w:t>Needed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31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9"/>
                <w:szCs w:val="19"/>
                <w:u w:color="1a3a5c"/>
                <w:shd w:val="nil" w:color="auto" w:fill="auto"/>
                <w:rtl w:val="0"/>
                <w:lang w:val="en-US"/>
                <w14:textFill>
                  <w14:solidFill>
                    <w14:srgbClr w14:val="1A3A5C"/>
                  </w14:solidFill>
                </w14:textFill>
              </w:rPr>
              <w:t>/public/images/built-on/supabase-logo.png</w:t>
            </w:r>
          </w:p>
        </w:tc>
        <w:tc>
          <w:tcPr>
            <w:tcW w:type="dxa" w:w="9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PNG</w:t>
            </w:r>
          </w:p>
        </w:tc>
        <w:tc>
          <w:tcPr>
            <w:tcW w:type="dxa" w:w="3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Built On section </w:t>
            </w:r>
            <w:r>
              <w:rPr>
                <w:rFonts w:ascii="Arial" w:hAnsi="Arial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Supabase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ff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8b3a00"/>
                <w:sz w:val="19"/>
                <w:szCs w:val="19"/>
                <w:u w:color="8b3a00"/>
                <w:shd w:val="nil" w:color="auto" w:fill="auto"/>
                <w:rtl w:val="0"/>
                <w:lang w:val="en-US"/>
                <w14:textFill>
                  <w14:solidFill>
                    <w14:srgbClr w14:val="8B3A00"/>
                  </w14:solidFill>
                </w14:textFill>
              </w:rPr>
              <w:t>Needed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31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9"/>
                <w:szCs w:val="19"/>
                <w:u w:color="1a3a5c"/>
                <w:shd w:val="nil" w:color="auto" w:fill="auto"/>
                <w:rtl w:val="0"/>
                <w:lang w:val="en-US"/>
                <w14:textFill>
                  <w14:solidFill>
                    <w14:srgbClr w14:val="1A3A5C"/>
                  </w14:solidFill>
                </w14:textFill>
              </w:rPr>
              <w:t>/public/images/built-on/reown-logo.png</w:t>
            </w:r>
          </w:p>
        </w:tc>
        <w:tc>
          <w:tcPr>
            <w:tcW w:type="dxa" w:w="9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PNG</w:t>
            </w:r>
          </w:p>
        </w:tc>
        <w:tc>
          <w:tcPr>
            <w:tcW w:type="dxa" w:w="3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Built On section </w:t>
            </w:r>
            <w:r>
              <w:rPr>
                <w:rFonts w:ascii="Arial" w:hAnsi="Arial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Reown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ff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8b3a00"/>
                <w:sz w:val="19"/>
                <w:szCs w:val="19"/>
                <w:u w:color="8b3a00"/>
                <w:shd w:val="nil" w:color="auto" w:fill="auto"/>
                <w:rtl w:val="0"/>
                <w:lang w:val="en-US"/>
                <w14:textFill>
                  <w14:solidFill>
                    <w14:srgbClr w14:val="8B3A00"/>
                  </w14:solidFill>
                </w14:textFill>
              </w:rPr>
              <w:t>Needed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31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9"/>
                <w:szCs w:val="19"/>
                <w:u w:color="1a3a5c"/>
                <w:shd w:val="nil" w:color="auto" w:fill="auto"/>
                <w:rtl w:val="0"/>
                <w:lang w:val="en-US"/>
                <w14:textFill>
                  <w14:solidFill>
                    <w14:srgbClr w14:val="1A3A5C"/>
                  </w14:solidFill>
                </w14:textFill>
              </w:rPr>
              <w:t>/public/images/built-on/ens-logo.png</w:t>
            </w:r>
          </w:p>
        </w:tc>
        <w:tc>
          <w:tcPr>
            <w:tcW w:type="dxa" w:w="9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PNG</w:t>
            </w:r>
          </w:p>
        </w:tc>
        <w:tc>
          <w:tcPr>
            <w:tcW w:type="dxa" w:w="3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Built On section </w:t>
            </w:r>
            <w:r>
              <w:rPr>
                <w:rFonts w:ascii="Arial" w:hAnsi="Arial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ENS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ff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8b3a00"/>
                <w:sz w:val="19"/>
                <w:szCs w:val="19"/>
                <w:u w:color="8b3a00"/>
                <w:shd w:val="nil" w:color="auto" w:fill="auto"/>
                <w:rtl w:val="0"/>
                <w:lang w:val="en-US"/>
                <w14:textFill>
                  <w14:solidFill>
                    <w14:srgbClr w14:val="8B3A00"/>
                  </w14:solidFill>
                </w14:textFill>
              </w:rPr>
              <w:t>Needed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31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9"/>
                <w:szCs w:val="19"/>
                <w:u w:color="1a3a5c"/>
                <w:shd w:val="nil" w:color="auto" w:fill="auto"/>
                <w:rtl w:val="0"/>
                <w:lang w:val="en-US"/>
                <w14:textFill>
                  <w14:solidFill>
                    <w14:srgbClr w14:val="1A3A5C"/>
                  </w14:solidFill>
                </w14:textFill>
              </w:rPr>
              <w:t>/public/images/built-on/yolo-logo.png</w:t>
            </w:r>
          </w:p>
        </w:tc>
        <w:tc>
          <w:tcPr>
            <w:tcW w:type="dxa" w:w="9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PNG</w:t>
            </w:r>
          </w:p>
        </w:tc>
        <w:tc>
          <w:tcPr>
            <w:tcW w:type="dxa" w:w="3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Built On section </w:t>
            </w:r>
            <w:r>
              <w:rPr>
                <w:rFonts w:ascii="Arial" w:hAnsi="Arial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YOLO trash detection model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ff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8b3a00"/>
                <w:sz w:val="19"/>
                <w:szCs w:val="19"/>
                <w:u w:color="8b3a00"/>
                <w:shd w:val="nil" w:color="auto" w:fill="auto"/>
                <w:rtl w:val="0"/>
                <w:lang w:val="en-US"/>
                <w14:textFill>
                  <w14:solidFill>
                    <w14:srgbClr w14:val="8B3A00"/>
                  </w14:solidFill>
                </w14:textFill>
              </w:rPr>
              <w:t>Needed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31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9"/>
                <w:szCs w:val="19"/>
                <w:u w:color="1a3a5c"/>
                <w:shd w:val="nil" w:color="auto" w:fill="auto"/>
                <w:rtl w:val="0"/>
                <w:lang w:val="en-US"/>
                <w14:textFill>
                  <w14:solidFill>
                    <w14:srgbClr w14:val="1A3A5C"/>
                  </w14:solidFill>
                </w14:textFill>
              </w:rPr>
              <w:t>/public/images/built-on/google-logo.png</w:t>
            </w:r>
          </w:p>
        </w:tc>
        <w:tc>
          <w:tcPr>
            <w:tcW w:type="dxa" w:w="9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PNG</w:t>
            </w:r>
          </w:p>
        </w:tc>
        <w:tc>
          <w:tcPr>
            <w:tcW w:type="dxa" w:w="3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Built On section </w:t>
            </w:r>
            <w:r>
              <w:rPr>
                <w:rFonts w:ascii="Arial" w:hAnsi="Arial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Google (Sign in with Google OAuth)</w:t>
            </w:r>
          </w:p>
        </w:tc>
        <w:tc>
          <w:tcPr>
            <w:tcW w:type="dxa" w:w="16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ff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8b3a00"/>
                <w:sz w:val="19"/>
                <w:szCs w:val="19"/>
                <w:u w:color="8b3a00"/>
                <w:shd w:val="nil" w:color="auto" w:fill="auto"/>
                <w:rtl w:val="0"/>
                <w:lang w:val="en-US"/>
                <w14:textFill>
                  <w14:solidFill>
                    <w14:srgbClr w14:val="8B3A00"/>
                  </w14:solidFill>
                </w14:textFill>
              </w:rPr>
              <w:t>Needed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  <w:r>
        <w:rPr>
          <w:i w:val="1"/>
          <w:iCs w:val="1"/>
          <w:outline w:val="0"/>
          <w:color w:val="888888"/>
          <w:sz w:val="19"/>
          <w:szCs w:val="19"/>
          <w:u w:color="888888"/>
          <w:rtl w:val="0"/>
          <w:lang w:val="en-US"/>
          <w14:textFill>
            <w14:solidFill>
              <w14:srgbClr w14:val="888888"/>
            </w14:solidFill>
          </w14:textFill>
        </w:rPr>
        <w:t xml:space="preserve">Status key: Ready = file exists in repo. Needed = must be sourced and added before section goes live. Check = file exists but usage unclear </w:t>
      </w:r>
      <w:r>
        <w:rPr>
          <w:i w:val="1"/>
          <w:iCs w:val="1"/>
          <w:outline w:val="0"/>
          <w:color w:val="888888"/>
          <w:sz w:val="19"/>
          <w:szCs w:val="19"/>
          <w:u w:color="888888"/>
          <w:rtl w:val="0"/>
          <w:lang w:val="en-US"/>
          <w14:textFill>
            <w14:solidFill>
              <w14:srgbClr w14:val="888888"/>
            </w14:solidFill>
          </w14:textFill>
        </w:rPr>
        <w:t xml:space="preserve">— </w:t>
      </w:r>
      <w:r>
        <w:rPr>
          <w:i w:val="1"/>
          <w:iCs w:val="1"/>
          <w:outline w:val="0"/>
          <w:color w:val="888888"/>
          <w:sz w:val="19"/>
          <w:szCs w:val="19"/>
          <w:u w:color="888888"/>
          <w:rtl w:val="0"/>
          <w:lang w:val="en-US"/>
          <w14:textFill>
            <w14:solidFill>
              <w14:srgbClr w14:val="888888"/>
            </w14:solidFill>
          </w14:textFill>
        </w:rPr>
        <w:t>confirm or delete.</w:t>
      </w:r>
    </w:p>
    <w:p>
      <w:pPr>
        <w:pStyle w:val="Heading"/>
        <w:widowControl w:val="0"/>
      </w:pPr>
      <w:r>
        <w:rPr>
          <w:i w:val="1"/>
          <w:iCs w:val="1"/>
          <w:outline w:val="0"/>
          <w:color w:val="888888"/>
          <w:sz w:val="19"/>
          <w:szCs w:val="19"/>
          <w:u w:color="888888"/>
          <w:rtl w:val="0"/>
          <w:lang w:val="en-US"/>
          <w14:textFill>
            <w14:solidFill>
              <w14:srgbClr w14:val="888888"/>
            </w14:solidFill>
          </w14:textFill>
        </w:rPr>
        <w:t>Suggested folder for Built On logos: /public/images/built-on/ (create if absent). Source white/monochrome SVG versions from each project's press kit where available.</w:t>
      </w:r>
    </w:p>
    <w:p>
      <w:pPr>
        <w:pStyle w:val="Heading"/>
        <w:widowControl w:val="0"/>
      </w:pPr>
    </w:p>
    <w:p>
      <w:pPr>
        <w:pStyle w:val="Heading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Built On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Optional Section</w:t>
      </w:r>
    </w:p>
    <w:p>
      <w:pPr>
        <w:pStyle w:val="Heading"/>
      </w:pPr>
      <w:r>
        <w:rPr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Add this section to acknowledge the open infrastructure powering DeCleanup Network. Builds credibility with technical audiences, grant evaluators, and ecosystem partners. Recommended placement: after the BASE/CELO ecosystem cards, before the Backed By section. Alternatively, place at the very bottom above the footer.</w:t>
      </w:r>
    </w:p>
    <w:p>
      <w:pPr>
        <w:pStyle w:val="Heading"/>
      </w:pPr>
      <w:r>
        <w:rPr>
          <w:outline w:val="0"/>
          <w:color w:val="111111"/>
          <w:sz w:val="22"/>
          <w:szCs w:val="22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Suggested headline: BUILT ON</w:t>
      </w:r>
    </w:p>
    <w:p>
      <w:pPr>
        <w:pStyle w:val="Heading"/>
      </w:pPr>
      <w:r>
        <w:rPr>
          <w:i w:val="1"/>
          <w:iCs w:val="1"/>
          <w:outline w:val="0"/>
          <w:color w:val="666666"/>
          <w:sz w:val="22"/>
          <w:szCs w:val="22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Open infrastructure. Composable by design.</w:t>
      </w:r>
    </w:p>
    <w:p>
      <w:pPr>
        <w:pStyle w:val="Heading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00"/>
        <w:gridCol w:w="2400"/>
        <w:gridCol w:w="2000"/>
        <w:gridCol w:w="1760"/>
        <w:gridCol w:w="1700"/>
      </w:tblGrid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150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e0e0e0" w:sz="1" w:space="0" w:shadow="0" w:frame="0"/>
              <w:right w:val="single" w:color="cccccc" w:sz="2" w:space="0" w:shadow="0" w:frame="0"/>
            </w:tcBorders>
            <w:shd w:val="clear" w:color="auto" w:fill="1a1a1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Tool / Protocol</w:t>
            </w:r>
          </w:p>
        </w:tc>
        <w:tc>
          <w:tcPr>
            <w:tcW w:type="dxa" w:w="240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e0e0e0" w:sz="1" w:space="0" w:shadow="0" w:frame="0"/>
              <w:right w:val="single" w:color="cccccc" w:sz="2" w:space="0" w:shadow="0" w:frame="0"/>
            </w:tcBorders>
            <w:shd w:val="clear" w:color="auto" w:fill="1a1a1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Role in DeCleanup Network</w:t>
            </w:r>
          </w:p>
        </w:tc>
        <w:tc>
          <w:tcPr>
            <w:tcW w:type="dxa" w:w="200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e0e0e0" w:sz="1" w:space="0" w:shadow="0" w:frame="0"/>
              <w:right w:val="single" w:color="cccccc" w:sz="2" w:space="0" w:shadow="0" w:frame="0"/>
            </w:tcBorders>
            <w:shd w:val="clear" w:color="auto" w:fill="1a1a1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Website</w:t>
            </w:r>
          </w:p>
        </w:tc>
        <w:tc>
          <w:tcPr>
            <w:tcW w:type="dxa" w:w="176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e0e0e0" w:sz="1" w:space="0" w:shadow="0" w:frame="0"/>
              <w:right w:val="single" w:color="cccccc" w:sz="2" w:space="0" w:shadow="0" w:frame="0"/>
            </w:tcBorders>
            <w:shd w:val="clear" w:color="auto" w:fill="1a1a1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Logo file</w:t>
            </w:r>
          </w:p>
        </w:tc>
        <w:tc>
          <w:tcPr>
            <w:tcW w:type="dxa" w:w="170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e0e0e0" w:sz="1" w:space="0" w:shadow="0" w:frame="0"/>
              <w:right w:val="single" w:color="cccccc" w:sz="2" w:space="0" w:shadow="0" w:frame="0"/>
            </w:tcBorders>
            <w:shd w:val="clear" w:color="auto" w:fill="1a1a1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Notes</w:t>
            </w:r>
          </w:p>
        </w:tc>
      </w:tr>
      <w:tr>
        <w:tblPrEx>
          <w:shd w:val="clear" w:color="auto" w:fill="ced7e7"/>
        </w:tblPrEx>
        <w:trPr>
          <w:trHeight w:val="1004" w:hRule="atLeast"/>
        </w:trPr>
        <w:tc>
          <w:tcPr>
            <w:tcW w:type="dxa" w:w="15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f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fr-FR"/>
                <w14:textFill>
                  <w14:solidFill>
                    <w14:srgbClr w14:val="1A5C35"/>
                  </w14:solidFill>
                </w14:textFill>
              </w:rPr>
              <w:t>Hypercerts</w:t>
            </w:r>
          </w:p>
        </w:tc>
        <w:tc>
          <w:tcPr>
            <w:tcW w:type="dxa" w:w="2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Onchain impact certificates issued per verified cleanup 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core DMRV V2 output</w:t>
            </w:r>
          </w:p>
        </w:tc>
        <w:tc>
          <w:tcPr>
            <w:tcW w:type="dxa" w:w="20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8"/>
                <w:szCs w:val="18"/>
                <w:u w:color="1a3a5c"/>
                <w:shd w:val="nil" w:color="auto" w:fill="auto"/>
                <w:rtl w:val="0"/>
                <w:lang w:val="pt-PT"/>
                <w14:textFill>
                  <w14:solidFill>
                    <w14:srgbClr w14:val="1A3A5C"/>
                  </w14:solidFill>
                </w14:textFill>
              </w:rPr>
              <w:t>hypercerts.org</w:t>
            </w:r>
          </w:p>
        </w:tc>
        <w:tc>
          <w:tcPr>
            <w:tcW w:type="dxa" w:w="1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888888"/>
                <w:sz w:val="18"/>
                <w:szCs w:val="18"/>
                <w:u w:color="888888"/>
                <w:shd w:val="nil" w:color="auto" w:fill="auto"/>
                <w:rtl w:val="0"/>
                <w:lang w:val="pt-PT"/>
                <w14:textFill>
                  <w14:solidFill>
                    <w14:srgbClr w14:val="888888"/>
                  </w14:solidFill>
                </w14:textFill>
              </w:rPr>
              <w:t>hypercerts-logo.png</w:t>
            </w:r>
          </w:p>
        </w:tc>
        <w:tc>
          <w:tcPr>
            <w:tcW w:type="dxa" w:w="17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i w:val="1"/>
                <w:iCs w:val="1"/>
                <w:outline w:val="0"/>
                <w:color w:val="666666"/>
                <w:sz w:val="18"/>
                <w:szCs w:val="18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Step 04 of the DMRV schematic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15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f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it-IT"/>
                <w14:textFill>
                  <w14:solidFill>
                    <w14:srgbClr w14:val="1A5C35"/>
                  </w14:solidFill>
                </w14:textFill>
              </w:rPr>
              <w:t>Farcaster Protocol</w:t>
            </w:r>
          </w:p>
        </w:tc>
        <w:tc>
          <w:tcPr>
            <w:tcW w:type="dxa" w:w="2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Social layer 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mini app lives inside Farcaster frames on Base</w:t>
            </w:r>
          </w:p>
        </w:tc>
        <w:tc>
          <w:tcPr>
            <w:tcW w:type="dxa" w:w="20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8"/>
                <w:szCs w:val="18"/>
                <w:u w:color="1a3a5c"/>
                <w:shd w:val="nil" w:color="auto" w:fill="auto"/>
                <w:rtl w:val="0"/>
                <w14:textFill>
                  <w14:solidFill>
                    <w14:srgbClr w14:val="1A3A5C"/>
                  </w14:solidFill>
                </w14:textFill>
              </w:rPr>
              <w:t>farcaster.xyz</w:t>
            </w:r>
          </w:p>
        </w:tc>
        <w:tc>
          <w:tcPr>
            <w:tcW w:type="dxa" w:w="1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888888"/>
                <w:sz w:val="18"/>
                <w:szCs w:val="18"/>
                <w:u w:color="888888"/>
                <w:shd w:val="nil" w:color="auto" w:fill="auto"/>
                <w:rtl w:val="0"/>
                <w:lang w:val="pt-PT"/>
                <w14:textFill>
                  <w14:solidFill>
                    <w14:srgbClr w14:val="888888"/>
                  </w14:solidFill>
                </w14:textFill>
              </w:rPr>
              <w:t>farcaster-logo.png</w:t>
            </w:r>
          </w:p>
        </w:tc>
        <w:tc>
          <w:tcPr>
            <w:tcW w:type="dxa" w:w="17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i w:val="1"/>
                <w:iCs w:val="1"/>
                <w:outline w:val="0"/>
                <w:color w:val="666666"/>
                <w:sz w:val="18"/>
                <w:szCs w:val="18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Base entry point</w:t>
            </w:r>
          </w:p>
        </w:tc>
      </w:tr>
      <w:tr>
        <w:tblPrEx>
          <w:shd w:val="clear" w:color="auto" w:fill="ced7e7"/>
        </w:tblPrEx>
        <w:trPr>
          <w:trHeight w:val="1004" w:hRule="atLeast"/>
        </w:trPr>
        <w:tc>
          <w:tcPr>
            <w:tcW w:type="dxa" w:w="15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f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de-DE"/>
                <w14:textFill>
                  <w14:solidFill>
                    <w14:srgbClr w14:val="1A5C35"/>
                  </w14:solidFill>
                </w14:textFill>
              </w:rPr>
              <w:t>Pimlico</w:t>
            </w:r>
          </w:p>
        </w:tc>
        <w:tc>
          <w:tcPr>
            <w:tcW w:type="dxa" w:w="2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Smart account infra 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enables gasless transactions for volunteers</w:t>
            </w:r>
          </w:p>
        </w:tc>
        <w:tc>
          <w:tcPr>
            <w:tcW w:type="dxa" w:w="20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8"/>
                <w:szCs w:val="18"/>
                <w:u w:color="1a3a5c"/>
                <w:shd w:val="nil" w:color="auto" w:fill="auto"/>
                <w:rtl w:val="0"/>
                <w:lang w:val="de-DE"/>
                <w14:textFill>
                  <w14:solidFill>
                    <w14:srgbClr w14:val="1A3A5C"/>
                  </w14:solidFill>
                </w14:textFill>
              </w:rPr>
              <w:t>pimlico.io</w:t>
            </w:r>
          </w:p>
        </w:tc>
        <w:tc>
          <w:tcPr>
            <w:tcW w:type="dxa" w:w="1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888888"/>
                <w:sz w:val="18"/>
                <w:szCs w:val="18"/>
                <w:u w:color="888888"/>
                <w:shd w:val="nil" w:color="auto" w:fill="auto"/>
                <w:rtl w:val="0"/>
                <w:lang w:val="de-DE"/>
                <w14:textFill>
                  <w14:solidFill>
                    <w14:srgbClr w14:val="888888"/>
                  </w14:solidFill>
                </w14:textFill>
              </w:rPr>
              <w:t>pimlico-logo.png</w:t>
            </w:r>
          </w:p>
        </w:tc>
        <w:tc>
          <w:tcPr>
            <w:tcW w:type="dxa" w:w="17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i w:val="1"/>
                <w:iCs w:val="1"/>
                <w:outline w:val="0"/>
                <w:color w:val="666666"/>
                <w:sz w:val="18"/>
                <w:szCs w:val="18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No-gas UX on Base</w:t>
            </w:r>
          </w:p>
        </w:tc>
      </w:tr>
      <w:tr>
        <w:tblPrEx>
          <w:shd w:val="clear" w:color="auto" w:fill="ced7e7"/>
        </w:tblPrEx>
        <w:trPr>
          <w:trHeight w:val="1004" w:hRule="atLeast"/>
        </w:trPr>
        <w:tc>
          <w:tcPr>
            <w:tcW w:type="dxa" w:w="15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f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s-ES_tradnl"/>
                <w14:textFill>
                  <w14:solidFill>
                    <w14:srgbClr w14:val="1A5C35"/>
                  </w14:solidFill>
                </w14:textFill>
              </w:rPr>
              <w:t>Supabase</w:t>
            </w:r>
          </w:p>
        </w:tc>
        <w:tc>
          <w:tcPr>
            <w:tcW w:type="dxa" w:w="2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Backend database for user profiles, submissions, verification queue</w:t>
            </w:r>
          </w:p>
        </w:tc>
        <w:tc>
          <w:tcPr>
            <w:tcW w:type="dxa" w:w="20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8"/>
                <w:szCs w:val="18"/>
                <w:u w:color="1a3a5c"/>
                <w:shd w:val="nil" w:color="auto" w:fill="auto"/>
                <w:rtl w:val="0"/>
                <w:lang w:val="it-IT"/>
                <w14:textFill>
                  <w14:solidFill>
                    <w14:srgbClr w14:val="1A3A5C"/>
                  </w14:solidFill>
                </w14:textFill>
              </w:rPr>
              <w:t>supabase.com</w:t>
            </w:r>
          </w:p>
        </w:tc>
        <w:tc>
          <w:tcPr>
            <w:tcW w:type="dxa" w:w="1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888888"/>
                <w:sz w:val="18"/>
                <w:szCs w:val="18"/>
                <w:u w:color="888888"/>
                <w:shd w:val="nil" w:color="auto" w:fill="auto"/>
                <w:rtl w:val="0"/>
                <w:lang w:val="pt-PT"/>
                <w14:textFill>
                  <w14:solidFill>
                    <w14:srgbClr w14:val="888888"/>
                  </w14:solidFill>
                </w14:textFill>
              </w:rPr>
              <w:t>supabase-logo.png</w:t>
            </w:r>
          </w:p>
        </w:tc>
        <w:tc>
          <w:tcPr>
            <w:tcW w:type="dxa" w:w="17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i w:val="1"/>
                <w:iCs w:val="1"/>
                <w:outline w:val="0"/>
                <w:color w:val="666666"/>
                <w:sz w:val="18"/>
                <w:szCs w:val="18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Can link to open repo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15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f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14:textFill>
                  <w14:solidFill>
                    <w14:srgbClr w14:val="1A5C35"/>
                  </w14:solidFill>
                </w14:textFill>
              </w:rPr>
              <w:t>Reown</w:t>
            </w:r>
          </w:p>
        </w:tc>
        <w:tc>
          <w:tcPr>
            <w:tcW w:type="dxa" w:w="2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Wallet connection (WalletConnect) 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login for the Celo dApp</w:t>
            </w:r>
          </w:p>
        </w:tc>
        <w:tc>
          <w:tcPr>
            <w:tcW w:type="dxa" w:w="20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8"/>
                <w:szCs w:val="18"/>
                <w:u w:color="1a3a5c"/>
                <w:shd w:val="nil" w:color="auto" w:fill="auto"/>
                <w:rtl w:val="0"/>
                <w14:textFill>
                  <w14:solidFill>
                    <w14:srgbClr w14:val="1A3A5C"/>
                  </w14:solidFill>
                </w14:textFill>
              </w:rPr>
              <w:t>reown.com</w:t>
            </w:r>
          </w:p>
        </w:tc>
        <w:tc>
          <w:tcPr>
            <w:tcW w:type="dxa" w:w="1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888888"/>
                <w:sz w:val="18"/>
                <w:szCs w:val="18"/>
                <w:u w:color="888888"/>
                <w:shd w:val="nil" w:color="auto" w:fill="auto"/>
                <w:rtl w:val="0"/>
                <w14:textFill>
                  <w14:solidFill>
                    <w14:srgbClr w14:val="888888"/>
                  </w14:solidFill>
                </w14:textFill>
              </w:rPr>
              <w:t>reown-logo.png</w:t>
            </w:r>
          </w:p>
        </w:tc>
        <w:tc>
          <w:tcPr>
            <w:tcW w:type="dxa" w:w="17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i w:val="1"/>
                <w:iCs w:val="1"/>
                <w:outline w:val="0"/>
                <w:color w:val="666666"/>
                <w:sz w:val="18"/>
                <w:szCs w:val="18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Used in dapp.decleanup.net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15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f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14:textFill>
                  <w14:solidFill>
                    <w14:srgbClr w14:val="1A5C35"/>
                  </w14:solidFill>
                </w14:textFill>
              </w:rPr>
              <w:t>ENS</w:t>
            </w:r>
          </w:p>
        </w:tc>
        <w:tc>
          <w:tcPr>
            <w:tcW w:type="dxa" w:w="2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Onchain identity 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ENS names shown in leaderboard and profiles</w:t>
            </w:r>
          </w:p>
        </w:tc>
        <w:tc>
          <w:tcPr>
            <w:tcW w:type="dxa" w:w="20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8"/>
                <w:szCs w:val="18"/>
                <w:u w:color="1a3a5c"/>
                <w:shd w:val="nil" w:color="auto" w:fill="auto"/>
                <w:rtl w:val="0"/>
                <w:lang w:val="fr-FR"/>
                <w14:textFill>
                  <w14:solidFill>
                    <w14:srgbClr w14:val="1A3A5C"/>
                  </w14:solidFill>
                </w14:textFill>
              </w:rPr>
              <w:t>ens.domains</w:t>
            </w:r>
          </w:p>
        </w:tc>
        <w:tc>
          <w:tcPr>
            <w:tcW w:type="dxa" w:w="1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888888"/>
                <w:sz w:val="18"/>
                <w:szCs w:val="18"/>
                <w:u w:color="888888"/>
                <w:shd w:val="nil" w:color="auto" w:fill="auto"/>
                <w:rtl w:val="0"/>
                <w:lang w:val="pt-PT"/>
                <w14:textFill>
                  <w14:solidFill>
                    <w14:srgbClr w14:val="888888"/>
                  </w14:solidFill>
                </w14:textFill>
              </w:rPr>
              <w:t>ens-logo.png</w:t>
            </w:r>
          </w:p>
        </w:tc>
        <w:tc>
          <w:tcPr>
            <w:tcW w:type="dxa" w:w="17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i w:val="1"/>
                <w:iCs w:val="1"/>
                <w:outline w:val="0"/>
                <w:color w:val="666666"/>
                <w:sz w:val="18"/>
                <w:szCs w:val="18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decleanupnet.eth registered</w:t>
            </w:r>
          </w:p>
        </w:tc>
      </w:tr>
      <w:tr>
        <w:tblPrEx>
          <w:shd w:val="clear" w:color="auto" w:fill="ced7e7"/>
        </w:tblPrEx>
        <w:trPr>
          <w:trHeight w:val="1267" w:hRule="atLeast"/>
        </w:trPr>
        <w:tc>
          <w:tcPr>
            <w:tcW w:type="dxa" w:w="15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f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en-US"/>
                <w14:textFill>
                  <w14:solidFill>
                    <w14:srgbClr w14:val="1A5C35"/>
                  </w14:solidFill>
                </w14:textFill>
              </w:rPr>
              <w:t>YOLO Trash Detection</w:t>
            </w:r>
          </w:p>
        </w:tc>
        <w:tc>
          <w:tcPr>
            <w:tcW w:type="dxa" w:w="2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AI model that identifies trash type and volume from cleanup photos 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powers the photo verification layer</w:t>
            </w:r>
          </w:p>
        </w:tc>
        <w:tc>
          <w:tcPr>
            <w:tcW w:type="dxa" w:w="20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8"/>
                <w:szCs w:val="18"/>
                <w:u w:color="1a3a5c"/>
                <w:shd w:val="nil" w:color="auto" w:fill="auto"/>
                <w:rtl w:val="0"/>
                <w14:textFill>
                  <w14:solidFill>
                    <w14:srgbClr w14:val="1A3A5C"/>
                  </w14:solidFill>
                </w14:textFill>
              </w:rPr>
              <w:t>ultralytics.com</w:t>
            </w:r>
          </w:p>
        </w:tc>
        <w:tc>
          <w:tcPr>
            <w:tcW w:type="dxa" w:w="1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888888"/>
                <w:sz w:val="18"/>
                <w:szCs w:val="18"/>
                <w:u w:color="888888"/>
                <w:shd w:val="nil" w:color="auto" w:fill="auto"/>
                <w:rtl w:val="0"/>
                <w14:textFill>
                  <w14:solidFill>
                    <w14:srgbClr w14:val="888888"/>
                  </w14:solidFill>
                </w14:textFill>
              </w:rPr>
              <w:t>yolo-logo.png</w:t>
            </w:r>
          </w:p>
        </w:tc>
        <w:tc>
          <w:tcPr>
            <w:tcW w:type="dxa" w:w="17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i w:val="1"/>
                <w:iCs w:val="1"/>
                <w:outline w:val="0"/>
                <w:color w:val="666666"/>
                <w:sz w:val="18"/>
                <w:szCs w:val="18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Optional: link to model card</w:t>
            </w:r>
          </w:p>
        </w:tc>
      </w:tr>
      <w:tr>
        <w:tblPrEx>
          <w:shd w:val="clear" w:color="auto" w:fill="ced7e7"/>
        </w:tblPrEx>
        <w:trPr>
          <w:trHeight w:val="1267" w:hRule="atLeast"/>
        </w:trPr>
        <w:tc>
          <w:tcPr>
            <w:tcW w:type="dxa" w:w="15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f5ff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5c35"/>
                <w:sz w:val="20"/>
                <w:szCs w:val="20"/>
                <w:u w:color="1a5c35"/>
                <w:shd w:val="nil" w:color="auto" w:fill="auto"/>
                <w:rtl w:val="0"/>
                <w:lang w:val="de-DE"/>
                <w14:textFill>
                  <w14:solidFill>
                    <w14:srgbClr w14:val="1A5C35"/>
                  </w14:solidFill>
                </w14:textFill>
              </w:rPr>
              <w:t>Google Auth</w:t>
            </w:r>
          </w:p>
        </w:tc>
        <w:tc>
          <w:tcPr>
            <w:tcW w:type="dxa" w:w="24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Sign in with Google (OAuth 2.0) 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alternative login method for volunteers who prefer not to connect a wallet</w:t>
            </w:r>
          </w:p>
        </w:tc>
        <w:tc>
          <w:tcPr>
            <w:tcW w:type="dxa" w:w="20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1a3a5c"/>
                <w:sz w:val="18"/>
                <w:szCs w:val="18"/>
                <w:u w:color="1a3a5c"/>
                <w:shd w:val="nil" w:color="auto" w:fill="auto"/>
                <w:rtl w:val="0"/>
                <w:lang w:val="en-US"/>
                <w14:textFill>
                  <w14:solidFill>
                    <w14:srgbClr w14:val="1A3A5C"/>
                  </w14:solidFill>
                </w14:textFill>
              </w:rPr>
              <w:t>developers.google.com/identity</w:t>
            </w:r>
          </w:p>
        </w:tc>
        <w:tc>
          <w:tcPr>
            <w:tcW w:type="dxa" w:w="176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888888"/>
                <w:sz w:val="18"/>
                <w:szCs w:val="18"/>
                <w:u w:color="888888"/>
                <w:shd w:val="nil" w:color="auto" w:fill="auto"/>
                <w:rtl w:val="0"/>
                <w14:textFill>
                  <w14:solidFill>
                    <w14:srgbClr w14:val="888888"/>
                  </w14:solidFill>
                </w14:textFill>
              </w:rPr>
              <w:t>google-logo.png</w:t>
            </w:r>
          </w:p>
        </w:tc>
        <w:tc>
          <w:tcPr>
            <w:tcW w:type="dxa" w:w="1700"/>
            <w:tcBorders>
              <w:top w:val="single" w:color="e0e0e0" w:sz="1" w:space="0" w:shadow="0" w:frame="0"/>
              <w:left w:val="single" w:color="e0e0e0" w:sz="1" w:space="0" w:shadow="0" w:frame="0"/>
              <w:bottom w:val="single" w:color="e0e0e0" w:sz="1" w:space="0" w:shadow="0" w:frame="0"/>
              <w:right w:val="single" w:color="e0e0e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i w:val="1"/>
                <w:iCs w:val="1"/>
                <w:outline w:val="0"/>
                <w:color w:val="666666"/>
                <w:sz w:val="18"/>
                <w:szCs w:val="18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Use alongside wallet connect; do not replace it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  <w:r>
        <w:rPr>
          <w:i w:val="1"/>
          <w:iCs w:val="1"/>
          <w:outline w:val="0"/>
          <w:color w:val="888888"/>
          <w:sz w:val="19"/>
          <w:szCs w:val="19"/>
          <w:u w:color="888888"/>
          <w:rtl w:val="0"/>
          <w:lang w:val="en-US"/>
          <w14:textFill>
            <w14:solidFill>
              <w14:srgbClr w14:val="888888"/>
            </w14:solidFill>
          </w14:textFill>
        </w:rPr>
        <w:t xml:space="preserve">Design: display as a single-row logo strip </w:t>
      </w:r>
      <w:r>
        <w:rPr>
          <w:i w:val="1"/>
          <w:iCs w:val="1"/>
          <w:outline w:val="0"/>
          <w:color w:val="888888"/>
          <w:sz w:val="19"/>
          <w:szCs w:val="19"/>
          <w:u w:color="888888"/>
          <w:rtl w:val="0"/>
          <w:lang w:val="en-US"/>
          <w14:textFill>
            <w14:solidFill>
              <w14:srgbClr w14:val="888888"/>
            </w14:solidFill>
          </w14:textFill>
        </w:rPr>
        <w:t xml:space="preserve">— </w:t>
      </w:r>
      <w:r>
        <w:rPr>
          <w:i w:val="1"/>
          <w:iCs w:val="1"/>
          <w:outline w:val="0"/>
          <w:color w:val="888888"/>
          <w:sz w:val="19"/>
          <w:szCs w:val="19"/>
          <w:u w:color="888888"/>
          <w:rtl w:val="0"/>
          <w:lang w:val="en-US"/>
          <w14:textFill>
            <w14:solidFill>
              <w14:srgbClr w14:val="888888"/>
            </w14:solidFill>
          </w14:textFill>
        </w:rPr>
        <w:t>grayscale/white logos, name label below, same treatment as Backed By. Link each logo to the project website.</w:t>
      </w:r>
    </w:p>
    <w:p>
      <w:pPr>
        <w:pStyle w:val="Heading"/>
        <w:widowControl w:val="0"/>
      </w:pPr>
    </w:p>
    <w:p>
      <w:pPr>
        <w:pStyle w:val="Heading"/>
        <w:widowControl w:val="0"/>
      </w:pPr>
      <w:r>
        <w:rPr>
          <w:i w:val="1"/>
          <w:iCs w:val="1"/>
          <w:outline w:val="0"/>
          <w:color w:val="888888"/>
          <w:sz w:val="20"/>
          <w:szCs w:val="20"/>
          <w:u w:color="888888"/>
          <w:rtl w:val="0"/>
          <w:lang w:val="en-US"/>
          <w14:textFill>
            <w14:solidFill>
              <w14:srgbClr w14:val="888888"/>
            </w14:solidFill>
          </w14:textFill>
        </w:rPr>
        <w:t>End of brief. Questions to Anastasia Boltrushevich / @luminaenvisions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415" w:hanging="2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15" w:hanging="2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15" w:hanging="2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15" w:hanging="2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15" w:hanging="2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15" w:hanging="2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15" w:hanging="2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15" w:hanging="2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15" w:hanging="2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400" w:after="16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