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1005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3684"/>
        <w:gridCol w:w="3810"/>
      </w:tblGrid>
      <w:tr w14:paraId="1DB42A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556" w:type="dxa"/>
          </w:tcPr>
          <w:p w14:paraId="5CA7BB1E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Nombre de Caso de Uso:</w:t>
            </w:r>
          </w:p>
        </w:tc>
        <w:tc>
          <w:tcPr>
            <w:tcW w:w="7494" w:type="dxa"/>
            <w:gridSpan w:val="2"/>
          </w:tcPr>
          <w:p w14:paraId="29C24A96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Realizar Pago</w:t>
            </w:r>
          </w:p>
        </w:tc>
      </w:tr>
      <w:tr w14:paraId="6CCDE3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2556" w:type="dxa"/>
          </w:tcPr>
          <w:p w14:paraId="23CC211E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Descripción:</w:t>
            </w:r>
          </w:p>
        </w:tc>
        <w:tc>
          <w:tcPr>
            <w:tcW w:w="7494" w:type="dxa"/>
            <w:gridSpan w:val="2"/>
          </w:tcPr>
          <w:p w14:paraId="691F31FF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Este caso de uso describe el evento de como un empleado o gerente realiza un pago de un cliente</w:t>
            </w:r>
          </w:p>
        </w:tc>
      </w:tr>
      <w:tr w14:paraId="02D70D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556" w:type="dxa"/>
          </w:tcPr>
          <w:p w14:paraId="318B196C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Actores:</w:t>
            </w:r>
          </w:p>
        </w:tc>
        <w:tc>
          <w:tcPr>
            <w:tcW w:w="7494" w:type="dxa"/>
            <w:gridSpan w:val="2"/>
          </w:tcPr>
          <w:p w14:paraId="405B1F93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Empleado, Gerente</w:t>
            </w:r>
          </w:p>
        </w:tc>
      </w:tr>
      <w:tr w14:paraId="6C426B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2556" w:type="dxa"/>
          </w:tcPr>
          <w:p w14:paraId="0F40769C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Precondiciones:</w:t>
            </w:r>
          </w:p>
        </w:tc>
        <w:tc>
          <w:tcPr>
            <w:tcW w:w="7494" w:type="dxa"/>
            <w:gridSpan w:val="2"/>
          </w:tcPr>
          <w:p w14:paraId="3712EE08">
            <w:pPr>
              <w:spacing w:after="0"/>
              <w:rPr>
                <w:lang w:val="es"/>
              </w:rPr>
            </w:pPr>
            <w:r>
              <w:rPr>
                <w:lang w:val="es"/>
              </w:rPr>
              <w:t>---</w:t>
            </w:r>
          </w:p>
        </w:tc>
      </w:tr>
      <w:tr w14:paraId="52BE5A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2556" w:type="dxa"/>
            <w:vMerge w:val="restart"/>
          </w:tcPr>
          <w:p w14:paraId="4B267305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Curso Normal:</w:t>
            </w:r>
          </w:p>
        </w:tc>
        <w:tc>
          <w:tcPr>
            <w:tcW w:w="3684" w:type="dxa"/>
          </w:tcPr>
          <w:p w14:paraId="1D1767B3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Acción Del Actor</w:t>
            </w:r>
          </w:p>
        </w:tc>
        <w:tc>
          <w:tcPr>
            <w:tcW w:w="3810" w:type="dxa"/>
          </w:tcPr>
          <w:p w14:paraId="25F2128C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Acciones Del Sistema</w:t>
            </w:r>
          </w:p>
        </w:tc>
      </w:tr>
      <w:tr w14:paraId="4A8D67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9" w:hRule="atLeast"/>
          <w:jc w:val="center"/>
        </w:trPr>
        <w:tc>
          <w:tcPr>
            <w:tcW w:w="2556" w:type="dxa"/>
            <w:vMerge w:val="continue"/>
          </w:tcPr>
          <w:p w14:paraId="6BA2D1F0">
            <w:pPr>
              <w:spacing w:after="0"/>
              <w:rPr>
                <w:b/>
                <w:bCs/>
                <w:lang w:val="es"/>
              </w:rPr>
            </w:pPr>
          </w:p>
        </w:tc>
        <w:tc>
          <w:tcPr>
            <w:tcW w:w="3684" w:type="dxa"/>
          </w:tcPr>
          <w:p w14:paraId="605CE48A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1: El empleado o gerente ingresa realizar pago electronico.</w:t>
            </w:r>
          </w:p>
          <w:p w14:paraId="00FA8140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3: El empleado o gerente ingresa el codigo de pago electronico.</w:t>
            </w:r>
          </w:p>
          <w:p w14:paraId="1504C96E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8: El empleado o gerente confirma el pago de la factura.</w:t>
            </w:r>
          </w:p>
        </w:tc>
        <w:tc>
          <w:tcPr>
            <w:tcW w:w="3810" w:type="dxa"/>
          </w:tcPr>
          <w:p w14:paraId="0851BEA9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2: El sistema solicita ingresar el codigo de pago</w:t>
            </w:r>
          </w:p>
          <w:p w14:paraId="66B861D0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4: Se ejecuta el caso de uso “Recuperar datos de la factura”</w:t>
            </w:r>
          </w:p>
          <w:p w14:paraId="0BF678C6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6: El sistema verifica el primer vencimiento.</w:t>
            </w:r>
          </w:p>
          <w:p w14:paraId="638FF9BD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5: El sistema verifica el segundo vencimiento.</w:t>
            </w:r>
          </w:p>
          <w:p w14:paraId="19A82791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7: El sistema notifica el monto a cobrar.</w:t>
            </w:r>
          </w:p>
          <w:p w14:paraId="116F6932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9: El sistema registra el pago de la factura.</w:t>
            </w:r>
          </w:p>
          <w:p w14:paraId="70D9D5FC">
            <w:pPr>
              <w:spacing w:after="0"/>
              <w:rPr>
                <w:rFonts w:hint="default"/>
                <w:lang w:val="es-MX"/>
              </w:rPr>
            </w:pPr>
          </w:p>
        </w:tc>
      </w:tr>
      <w:tr w14:paraId="027A32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556" w:type="dxa"/>
          </w:tcPr>
          <w:p w14:paraId="2DB6DBDA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Curso Alterno:</w:t>
            </w:r>
          </w:p>
        </w:tc>
        <w:tc>
          <w:tcPr>
            <w:tcW w:w="7494" w:type="dxa"/>
            <w:gridSpan w:val="2"/>
          </w:tcPr>
          <w:p w14:paraId="412EB37F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alternativo 4: No se pudo recuperar los datos de la factura. Se notifica. Fin del CU.</w:t>
            </w:r>
          </w:p>
          <w:p w14:paraId="14BA650A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alternativo 8: El empleado o gerente no confirma el pago de la factura. Fin del CU.</w:t>
            </w:r>
          </w:p>
          <w:p w14:paraId="4864DA63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alternativo 5: El segundo vencimiento esta vencido. No se puede cobrar. Se notifica. Fin del CU.</w:t>
            </w:r>
          </w:p>
          <w:p w14:paraId="497B1C18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alternativo 6: El primer vencimiento esta vencido, se aplica recargo. Retoma en el paso 7.</w:t>
            </w:r>
          </w:p>
        </w:tc>
      </w:tr>
      <w:tr w14:paraId="67B856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556" w:type="dxa"/>
          </w:tcPr>
          <w:p w14:paraId="24FA593B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Postcondición:</w:t>
            </w:r>
          </w:p>
        </w:tc>
        <w:tc>
          <w:tcPr>
            <w:tcW w:w="7494" w:type="dxa"/>
            <w:gridSpan w:val="2"/>
          </w:tcPr>
          <w:p w14:paraId="333DDF9D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Se registro el pago de la factura.</w:t>
            </w:r>
          </w:p>
        </w:tc>
      </w:tr>
    </w:tbl>
    <w:p w14:paraId="16E4AB0B"/>
    <w:tbl>
      <w:tblPr>
        <w:tblStyle w:val="3"/>
        <w:tblW w:w="1005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3684"/>
        <w:gridCol w:w="3810"/>
      </w:tblGrid>
      <w:tr w14:paraId="4E461E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556" w:type="dxa"/>
          </w:tcPr>
          <w:p w14:paraId="1046040F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Nombre de Caso de Uso:</w:t>
            </w:r>
          </w:p>
        </w:tc>
        <w:tc>
          <w:tcPr>
            <w:tcW w:w="7494" w:type="dxa"/>
            <w:gridSpan w:val="2"/>
          </w:tcPr>
          <w:p w14:paraId="1599495A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Recuperar datos de la factura</w:t>
            </w:r>
          </w:p>
        </w:tc>
      </w:tr>
      <w:tr w14:paraId="35977D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2556" w:type="dxa"/>
          </w:tcPr>
          <w:p w14:paraId="634F9BE3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Descripción:</w:t>
            </w:r>
          </w:p>
        </w:tc>
        <w:tc>
          <w:tcPr>
            <w:tcW w:w="7494" w:type="dxa"/>
            <w:gridSpan w:val="2"/>
          </w:tcPr>
          <w:p w14:paraId="0232999A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Este caso de uso describe el evento de como la central de cobro recupera los datos de una factura</w:t>
            </w:r>
          </w:p>
        </w:tc>
      </w:tr>
      <w:tr w14:paraId="78C6BC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556" w:type="dxa"/>
          </w:tcPr>
          <w:p w14:paraId="1D16768C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Actores:</w:t>
            </w:r>
          </w:p>
        </w:tc>
        <w:tc>
          <w:tcPr>
            <w:tcW w:w="7494" w:type="dxa"/>
            <w:gridSpan w:val="2"/>
          </w:tcPr>
          <w:p w14:paraId="3B453F96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Central de cobro</w:t>
            </w:r>
          </w:p>
        </w:tc>
      </w:tr>
      <w:tr w14:paraId="7807A1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2556" w:type="dxa"/>
          </w:tcPr>
          <w:p w14:paraId="4E61240A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Precondiciones:</w:t>
            </w:r>
          </w:p>
        </w:tc>
        <w:tc>
          <w:tcPr>
            <w:tcW w:w="7494" w:type="dxa"/>
            <w:gridSpan w:val="2"/>
          </w:tcPr>
          <w:p w14:paraId="0B8B32B4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Haberse realizado antes el CU “Realizar pago”</w:t>
            </w:r>
          </w:p>
        </w:tc>
      </w:tr>
      <w:tr w14:paraId="0FFEC4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2556" w:type="dxa"/>
            <w:vMerge w:val="restart"/>
          </w:tcPr>
          <w:p w14:paraId="6EBD725B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Curso Normal:</w:t>
            </w:r>
          </w:p>
        </w:tc>
        <w:tc>
          <w:tcPr>
            <w:tcW w:w="3684" w:type="dxa"/>
          </w:tcPr>
          <w:p w14:paraId="68657A6A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Acción Del Actor</w:t>
            </w:r>
          </w:p>
        </w:tc>
        <w:tc>
          <w:tcPr>
            <w:tcW w:w="3810" w:type="dxa"/>
          </w:tcPr>
          <w:p w14:paraId="4A2BACE9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Acciones Del Sistema</w:t>
            </w:r>
          </w:p>
        </w:tc>
      </w:tr>
      <w:tr w14:paraId="067B28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9" w:hRule="atLeast"/>
          <w:jc w:val="center"/>
        </w:trPr>
        <w:tc>
          <w:tcPr>
            <w:tcW w:w="2556" w:type="dxa"/>
            <w:vMerge w:val="continue"/>
          </w:tcPr>
          <w:p w14:paraId="78FC6EE1">
            <w:pPr>
              <w:spacing w:after="0"/>
              <w:rPr>
                <w:b/>
                <w:bCs/>
                <w:lang w:val="es"/>
              </w:rPr>
            </w:pPr>
          </w:p>
        </w:tc>
        <w:tc>
          <w:tcPr>
            <w:tcW w:w="3684" w:type="dxa"/>
          </w:tcPr>
          <w:p w14:paraId="01263983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1: La central de cobro solicita que se ingrese el token.</w:t>
            </w:r>
          </w:p>
          <w:p w14:paraId="59F0DD56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3: La central de cobroverifica el token.</w:t>
            </w:r>
          </w:p>
          <w:p w14:paraId="424A0BDF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4: La central de cobro solicita el codigo de pago de la factura.</w:t>
            </w:r>
          </w:p>
          <w:p w14:paraId="7E13281A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6: La central de cobro retorna los datos de la factura.</w:t>
            </w:r>
          </w:p>
        </w:tc>
        <w:tc>
          <w:tcPr>
            <w:tcW w:w="3810" w:type="dxa"/>
          </w:tcPr>
          <w:p w14:paraId="75226FA1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2: El sistema envia el token.</w:t>
            </w:r>
          </w:p>
          <w:p w14:paraId="0BFD8C5A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5: El sistema envia el codigo de pago de la factura.</w:t>
            </w:r>
          </w:p>
          <w:p w14:paraId="3FC58088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7: El sistema recibe los datos de la factura y los retorna.</w:t>
            </w:r>
          </w:p>
          <w:p w14:paraId="3136FC54">
            <w:pPr>
              <w:spacing w:after="0"/>
              <w:rPr>
                <w:rFonts w:hint="default"/>
                <w:lang w:val="es-MX"/>
              </w:rPr>
            </w:pPr>
          </w:p>
        </w:tc>
      </w:tr>
      <w:tr w14:paraId="350936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556" w:type="dxa"/>
          </w:tcPr>
          <w:p w14:paraId="2858C821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Curso Alterno:</w:t>
            </w:r>
          </w:p>
        </w:tc>
        <w:tc>
          <w:tcPr>
            <w:tcW w:w="7494" w:type="dxa"/>
            <w:gridSpan w:val="2"/>
          </w:tcPr>
          <w:p w14:paraId="72A519BF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*Paso alternativo 1: Falla la conexion con la central. Se notifica. FIn del CU.</w:t>
            </w:r>
          </w:p>
          <w:p w14:paraId="6DA38AB8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alternativo 3: El token es invalido. Se notifica. Fin del CU.</w:t>
            </w:r>
          </w:p>
          <w:p w14:paraId="08D6795E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alternativo 6: El codigo es invalido. Se notifica. Fin del CU.</w:t>
            </w:r>
          </w:p>
        </w:tc>
      </w:tr>
      <w:tr w14:paraId="33075E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556" w:type="dxa"/>
          </w:tcPr>
          <w:p w14:paraId="17BF7F5A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Postcondición:</w:t>
            </w:r>
          </w:p>
        </w:tc>
        <w:tc>
          <w:tcPr>
            <w:tcW w:w="7494" w:type="dxa"/>
            <w:gridSpan w:val="2"/>
          </w:tcPr>
          <w:p w14:paraId="573366D5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Se recuperaron los datos de la factura.</w:t>
            </w:r>
          </w:p>
        </w:tc>
      </w:tr>
    </w:tbl>
    <w:p w14:paraId="4F5635C3">
      <w:pPr>
        <w:rPr>
          <w:rFonts w:hint="default"/>
          <w:lang w:val="es-MX"/>
        </w:rPr>
      </w:pPr>
      <w:r>
        <w:rPr>
          <w:rFonts w:hint="default"/>
          <w:lang w:val="es-MX"/>
        </w:rPr>
        <w:t>* Nota: Se puede agregar que se intenta conectar y que la central de cobro intenta encontrar el codigo en la base de datos.</w:t>
      </w:r>
    </w:p>
    <w:tbl>
      <w:tblPr>
        <w:tblStyle w:val="3"/>
        <w:tblW w:w="1005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3684"/>
        <w:gridCol w:w="3810"/>
      </w:tblGrid>
      <w:tr w14:paraId="66FC14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556" w:type="dxa"/>
          </w:tcPr>
          <w:p w14:paraId="51C4D8B3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Nombre de Caso de Uso:</w:t>
            </w:r>
          </w:p>
        </w:tc>
        <w:tc>
          <w:tcPr>
            <w:tcW w:w="7494" w:type="dxa"/>
            <w:gridSpan w:val="2"/>
          </w:tcPr>
          <w:p w14:paraId="765A381C">
            <w:pPr>
              <w:spacing w:after="0"/>
              <w:rPr>
                <w:lang w:val="es"/>
              </w:rPr>
            </w:pPr>
          </w:p>
        </w:tc>
      </w:tr>
      <w:tr w14:paraId="52B7B9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2556" w:type="dxa"/>
          </w:tcPr>
          <w:p w14:paraId="44D41EF7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Descripción:</w:t>
            </w:r>
          </w:p>
        </w:tc>
        <w:tc>
          <w:tcPr>
            <w:tcW w:w="7494" w:type="dxa"/>
            <w:gridSpan w:val="2"/>
          </w:tcPr>
          <w:p w14:paraId="43562034">
            <w:pPr>
              <w:spacing w:after="0"/>
              <w:rPr>
                <w:lang w:val="es"/>
              </w:rPr>
            </w:pPr>
          </w:p>
        </w:tc>
      </w:tr>
      <w:tr w14:paraId="690176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556" w:type="dxa"/>
          </w:tcPr>
          <w:p w14:paraId="6FCACEDF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Actores:</w:t>
            </w:r>
          </w:p>
        </w:tc>
        <w:tc>
          <w:tcPr>
            <w:tcW w:w="7494" w:type="dxa"/>
            <w:gridSpan w:val="2"/>
          </w:tcPr>
          <w:p w14:paraId="41795E5C">
            <w:pPr>
              <w:spacing w:after="0"/>
              <w:rPr>
                <w:lang w:val="es"/>
              </w:rPr>
            </w:pPr>
          </w:p>
        </w:tc>
      </w:tr>
      <w:tr w14:paraId="3C3479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2556" w:type="dxa"/>
          </w:tcPr>
          <w:p w14:paraId="3DC5BEF6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Precondiciones:</w:t>
            </w:r>
          </w:p>
        </w:tc>
        <w:tc>
          <w:tcPr>
            <w:tcW w:w="7494" w:type="dxa"/>
            <w:gridSpan w:val="2"/>
          </w:tcPr>
          <w:p w14:paraId="14001414">
            <w:pPr>
              <w:spacing w:after="0"/>
              <w:rPr>
                <w:lang w:val="es"/>
              </w:rPr>
            </w:pPr>
            <w:r>
              <w:rPr>
                <w:lang w:val="es"/>
              </w:rPr>
              <w:t>---</w:t>
            </w:r>
          </w:p>
        </w:tc>
      </w:tr>
      <w:tr w14:paraId="68D506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2556" w:type="dxa"/>
            <w:vMerge w:val="restart"/>
          </w:tcPr>
          <w:p w14:paraId="0FE1A97A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Curso Normal:</w:t>
            </w:r>
          </w:p>
        </w:tc>
        <w:tc>
          <w:tcPr>
            <w:tcW w:w="3684" w:type="dxa"/>
          </w:tcPr>
          <w:p w14:paraId="65504101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Acción Del Actor</w:t>
            </w:r>
          </w:p>
        </w:tc>
        <w:tc>
          <w:tcPr>
            <w:tcW w:w="3810" w:type="dxa"/>
          </w:tcPr>
          <w:p w14:paraId="690DDA02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Acciones Del Sistema</w:t>
            </w:r>
          </w:p>
        </w:tc>
      </w:tr>
      <w:tr w14:paraId="2EBCEB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9" w:hRule="atLeast"/>
          <w:jc w:val="center"/>
        </w:trPr>
        <w:tc>
          <w:tcPr>
            <w:tcW w:w="2556" w:type="dxa"/>
            <w:vMerge w:val="continue"/>
          </w:tcPr>
          <w:p w14:paraId="1999B311">
            <w:pPr>
              <w:spacing w:after="0"/>
              <w:rPr>
                <w:b/>
                <w:bCs/>
                <w:lang w:val="es"/>
              </w:rPr>
            </w:pPr>
          </w:p>
        </w:tc>
        <w:tc>
          <w:tcPr>
            <w:tcW w:w="3684" w:type="dxa"/>
          </w:tcPr>
          <w:p w14:paraId="269577C8">
            <w:pPr>
              <w:spacing w:after="0"/>
              <w:rPr>
                <w:lang w:val="es"/>
              </w:rPr>
            </w:pPr>
          </w:p>
        </w:tc>
        <w:tc>
          <w:tcPr>
            <w:tcW w:w="3810" w:type="dxa"/>
          </w:tcPr>
          <w:p w14:paraId="4D1B09AF">
            <w:pPr>
              <w:spacing w:after="0"/>
              <w:rPr>
                <w:lang w:val="es"/>
              </w:rPr>
            </w:pPr>
          </w:p>
        </w:tc>
      </w:tr>
      <w:tr w14:paraId="741751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556" w:type="dxa"/>
          </w:tcPr>
          <w:p w14:paraId="6A9BDE4D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Curso Alterno:</w:t>
            </w:r>
          </w:p>
        </w:tc>
        <w:tc>
          <w:tcPr>
            <w:tcW w:w="7494" w:type="dxa"/>
            <w:gridSpan w:val="2"/>
          </w:tcPr>
          <w:p w14:paraId="10289238">
            <w:pPr>
              <w:spacing w:after="0"/>
              <w:rPr>
                <w:lang w:val="es"/>
              </w:rPr>
            </w:pPr>
          </w:p>
        </w:tc>
      </w:tr>
      <w:tr w14:paraId="54266D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556" w:type="dxa"/>
          </w:tcPr>
          <w:p w14:paraId="0173EC12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Postcondición:</w:t>
            </w:r>
          </w:p>
        </w:tc>
        <w:tc>
          <w:tcPr>
            <w:tcW w:w="7494" w:type="dxa"/>
            <w:gridSpan w:val="2"/>
          </w:tcPr>
          <w:p w14:paraId="6747FE7D">
            <w:pPr>
              <w:spacing w:after="0"/>
              <w:rPr>
                <w:lang w:val="es"/>
              </w:rPr>
            </w:pPr>
          </w:p>
        </w:tc>
      </w:tr>
    </w:tbl>
    <w:p w14:paraId="5AACA3AE">
      <w:pPr>
        <w:rPr>
          <w:rFonts w:hint="default"/>
          <w:lang w:val="es-MX"/>
        </w:rPr>
      </w:pPr>
    </w:p>
    <w:p w14:paraId="33EC082E">
      <w:pPr>
        <w:rPr>
          <w:rFonts w:hint="default"/>
          <w:lang w:val="es-MX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9618DA"/>
    <w:rsid w:val="18C72F35"/>
    <w:rsid w:val="18F031CC"/>
    <w:rsid w:val="1C5B4D89"/>
    <w:rsid w:val="2028051C"/>
    <w:rsid w:val="249618DA"/>
    <w:rsid w:val="267F0F2D"/>
    <w:rsid w:val="376625A6"/>
    <w:rsid w:val="38321955"/>
    <w:rsid w:val="38492DB1"/>
    <w:rsid w:val="39BC0814"/>
    <w:rsid w:val="40A75C9F"/>
    <w:rsid w:val="48E97BAB"/>
    <w:rsid w:val="4E2A6E70"/>
    <w:rsid w:val="6424218B"/>
    <w:rsid w:val="672D4F56"/>
    <w:rsid w:val="69146C72"/>
    <w:rsid w:val="6F7E3097"/>
    <w:rsid w:val="795420BB"/>
    <w:rsid w:val="7C5903E5"/>
    <w:rsid w:val="7F117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AR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2025-09-18T15:49:00Z</dcterms:created>
  <dc:creator>alanj</dc:creator>
  <cp:lastModifiedBy>WPS_1756425012</cp:lastModifiedBy>
  <dcterms:modified xsi:type="dcterms:W3CDTF">2025-09-18T16:37:33Z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3082-12.2.0.21936</vt:lpwstr>
  </property>
  <property fmtid="{D5CDD505-2E9C-101B-9397-08002B2CF9AE}" pid="3" name="ICV">
    <vt:lpwstr>74F687106B12413B92127BE1A43B9B4C_11</vt:lpwstr>
  </property>
</Properties>
</file>