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114300" distR="114300">
            <wp:extent cx="2664000" cy="1602791"/>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64000" cy="160279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5a5a5a"/>
          <w:sz w:val="21"/>
          <w:szCs w:val="21"/>
          <w:rtl w:val="0"/>
        </w:rPr>
        <w:t xml:space="preserve">APPEL À PROJETS ARTS NUMÉRIQUES 2026</w:t>
      </w: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t xml:space="preserve">OFFRIR-MAGNIFIER / VOLER-EXPLOITER</w:t>
      </w:r>
    </w:p>
    <w:p w:rsidR="00000000" w:rsidDel="00000000" w:rsidP="00000000" w:rsidRDefault="00000000" w:rsidRPr="00000000" w14:paraId="00000004">
      <w:pPr>
        <w:jc w:val="center"/>
        <w:rPr/>
      </w:pPr>
      <w:r w:rsidDel="00000000" w:rsidR="00000000" w:rsidRPr="00000000">
        <w:rPr>
          <w:i w:val="1"/>
          <w:iCs w:val="1"/>
          <w:color w:val="5a5a5a"/>
          <w:sz w:val="25"/>
          <w:szCs w:val="25"/>
          <w:rtl w:val="0"/>
        </w:rPr>
        <w:t xml:space="preserve">Dossier de candidature — Version 2</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1"/>
          <w:tblHeader w:val="0"/>
        </w:trPr>
        <w:tc>
          <w:tcPr>
            <w:shd w:fill="f6f6f6" w:val="clear"/>
            <w:tcMar>
              <w:top w:w="110.0" w:type="dxa"/>
              <w:bottom w:w="110.0" w:type="dxa"/>
            </w:tcMar>
          </w:tcPr>
          <w:p w:rsidR="00000000" w:rsidDel="00000000" w:rsidP="00000000" w:rsidRDefault="00000000" w:rsidRPr="00000000" w14:paraId="00000006">
            <w:pPr>
              <w:rPr/>
            </w:pPr>
            <w:r w:rsidDel="00000000" w:rsidR="00000000" w:rsidRPr="00000000">
              <w:rPr>
                <w:b w:val="1"/>
                <w:bCs w:val="1"/>
                <w:rtl w:val="0"/>
              </w:rPr>
              <w:t xml:space="preserve">Opérateur</w:t>
            </w:r>
            <w:r w:rsidDel="00000000" w:rsidR="00000000" w:rsidRPr="00000000">
              <w:rPr>
                <w:rtl w:val="0"/>
              </w:rPr>
            </w:r>
          </w:p>
        </w:tc>
        <w:tc>
          <w:tcPr>
            <w:shd w:fill="f6f6f6" w:val="clear"/>
            <w:tcMar>
              <w:top w:w="110.0" w:type="dxa"/>
              <w:bottom w:w="110.0" w:type="dxa"/>
            </w:tcMar>
          </w:tcPr>
          <w:p w:rsidR="00000000" w:rsidDel="00000000" w:rsidP="00000000" w:rsidRDefault="00000000" w:rsidRPr="00000000" w14:paraId="00000007">
            <w:pPr>
              <w:rPr/>
            </w:pPr>
            <w:r w:rsidDel="00000000" w:rsidR="00000000" w:rsidRPr="00000000">
              <w:rPr>
                <w:rtl w:val="0"/>
              </w:rPr>
              <w:t xml:space="preserve">ASBL "La Galerie Du Livre Et de </w:t>
            </w:r>
            <w:r w:rsidDel="00000000" w:rsidR="00000000" w:rsidRPr="00000000">
              <w:rPr>
                <w:rtl w:val="0"/>
              </w:rPr>
              <w:t xml:space="preserve">l'Étrange</w:t>
            </w:r>
            <w:r w:rsidDel="00000000" w:rsidR="00000000" w:rsidRPr="00000000">
              <w:rPr>
                <w:rtl w:val="0"/>
              </w:rPr>
              <w:t xml:space="preserve"> Théâtre"</w:t>
            </w:r>
          </w:p>
        </w:tc>
      </w:tr>
      <w:tr>
        <w:trPr>
          <w:cantSplit w:val="1"/>
          <w:tblHeader w:val="0"/>
        </w:trPr>
        <w:tc>
          <w:tcPr>
            <w:tcMar>
              <w:top w:w="110.0" w:type="dxa"/>
              <w:bottom w:w="110.0" w:type="dxa"/>
            </w:tcMar>
          </w:tcPr>
          <w:p w:rsidR="00000000" w:rsidDel="00000000" w:rsidP="00000000" w:rsidRDefault="00000000" w:rsidRPr="00000000" w14:paraId="00000008">
            <w:pPr>
              <w:rPr/>
            </w:pPr>
            <w:r w:rsidDel="00000000" w:rsidR="00000000" w:rsidRPr="00000000">
              <w:rPr>
                <w:b w:val="1"/>
                <w:bCs w:val="1"/>
                <w:rtl w:val="0"/>
              </w:rPr>
              <w:t xml:space="preserve">Chef de projet / auteur principal</w:t>
            </w:r>
            <w:r w:rsidDel="00000000" w:rsidR="00000000" w:rsidRPr="00000000">
              <w:rPr>
                <w:rtl w:val="0"/>
              </w:rPr>
            </w:r>
          </w:p>
        </w:tc>
        <w:tc>
          <w:tcPr>
            <w:tcMar>
              <w:top w:w="110.0" w:type="dxa"/>
              <w:bottom w:w="110.0" w:type="dxa"/>
            </w:tcMar>
          </w:tcPr>
          <w:p w:rsidR="00000000" w:rsidDel="00000000" w:rsidP="00000000" w:rsidRDefault="00000000" w:rsidRPr="00000000" w14:paraId="00000009">
            <w:pPr>
              <w:rPr/>
            </w:pPr>
            <w:r w:rsidDel="00000000" w:rsidR="00000000" w:rsidRPr="00000000">
              <w:rPr>
                <w:rtl w:val="0"/>
              </w:rPr>
              <w:t xml:space="preserve">Denis Gauder</w:t>
            </w:r>
          </w:p>
        </w:tc>
      </w:tr>
      <w:tr>
        <w:trPr>
          <w:cantSplit w:val="1"/>
          <w:tblHeader w:val="0"/>
        </w:trPr>
        <w:tc>
          <w:tcPr>
            <w:shd w:fill="f6f6f6" w:val="clear"/>
            <w:tcMar>
              <w:top w:w="110.0" w:type="dxa"/>
              <w:bottom w:w="110.0" w:type="dxa"/>
            </w:tcMar>
          </w:tcPr>
          <w:p w:rsidR="00000000" w:rsidDel="00000000" w:rsidP="00000000" w:rsidRDefault="00000000" w:rsidRPr="00000000" w14:paraId="0000000A">
            <w:pPr>
              <w:rPr/>
            </w:pPr>
            <w:r w:rsidDel="00000000" w:rsidR="00000000" w:rsidRPr="00000000">
              <w:rPr>
                <w:b w:val="1"/>
                <w:bCs w:val="1"/>
                <w:rtl w:val="0"/>
              </w:rPr>
              <w:t xml:space="preserve">Collaborateur principal</w:t>
            </w:r>
            <w:r w:rsidDel="00000000" w:rsidR="00000000" w:rsidRPr="00000000">
              <w:rPr>
                <w:rtl w:val="0"/>
              </w:rPr>
            </w:r>
          </w:p>
        </w:tc>
        <w:tc>
          <w:tcPr>
            <w:shd w:fill="f6f6f6" w:val="clear"/>
            <w:tcMar>
              <w:top w:w="110.0" w:type="dxa"/>
              <w:bottom w:w="110.0" w:type="dxa"/>
            </w:tcMar>
          </w:tcPr>
          <w:p w:rsidR="00000000" w:rsidDel="00000000" w:rsidP="00000000" w:rsidRDefault="00000000" w:rsidRPr="00000000" w14:paraId="0000000B">
            <w:pPr>
              <w:rPr/>
            </w:pPr>
            <w:r w:rsidDel="00000000" w:rsidR="00000000" w:rsidRPr="00000000">
              <w:rPr>
                <w:rtl w:val="0"/>
              </w:rPr>
              <w:t xml:space="preserve">Guillaume Denys</w:t>
            </w:r>
          </w:p>
        </w:tc>
      </w:tr>
      <w:tr>
        <w:trPr>
          <w:cantSplit w:val="1"/>
          <w:tblHeader w:val="0"/>
        </w:trPr>
        <w:tc>
          <w:tcPr>
            <w:tcMar>
              <w:top w:w="110.0" w:type="dxa"/>
              <w:bottom w:w="110.0" w:type="dxa"/>
            </w:tcMar>
          </w:tcPr>
          <w:p w:rsidR="00000000" w:rsidDel="00000000" w:rsidP="00000000" w:rsidRDefault="00000000" w:rsidRPr="00000000" w14:paraId="0000000C">
            <w:pPr>
              <w:rPr/>
            </w:pPr>
            <w:r w:rsidDel="00000000" w:rsidR="00000000" w:rsidRPr="00000000">
              <w:rPr>
                <w:b w:val="1"/>
                <w:bCs w:val="1"/>
                <w:rtl w:val="0"/>
              </w:rPr>
              <w:t xml:space="preserve">Lieu</w:t>
            </w:r>
            <w:r w:rsidDel="00000000" w:rsidR="00000000" w:rsidRPr="00000000">
              <w:rPr>
                <w:rtl w:val="0"/>
              </w:rPr>
            </w:r>
          </w:p>
        </w:tc>
        <w:tc>
          <w:tcPr>
            <w:tcMar>
              <w:top w:w="110.0" w:type="dxa"/>
              <w:bottom w:w="110.0" w:type="dxa"/>
            </w:tcMar>
          </w:tcPr>
          <w:p w:rsidR="00000000" w:rsidDel="00000000" w:rsidP="00000000" w:rsidRDefault="00000000" w:rsidRPr="00000000" w14:paraId="0000000D">
            <w:pPr>
              <w:rPr/>
            </w:pPr>
            <w:r w:rsidDel="00000000" w:rsidR="00000000" w:rsidRPr="00000000">
              <w:rPr>
                <w:rtl w:val="0"/>
              </w:rPr>
              <w:t xml:space="preserve">Galerie Overflow — Rue Hongrée 6, 4000 Liège</w:t>
            </w:r>
          </w:p>
        </w:tc>
      </w:tr>
      <w:tr>
        <w:trPr>
          <w:cantSplit w:val="1"/>
          <w:tblHeader w:val="0"/>
        </w:trPr>
        <w:tc>
          <w:tcPr>
            <w:shd w:fill="f6f6f6" w:val="clear"/>
            <w:tcMar>
              <w:top w:w="110.0" w:type="dxa"/>
              <w:bottom w:w="110.0" w:type="dxa"/>
            </w:tcMar>
          </w:tcPr>
          <w:p w:rsidR="00000000" w:rsidDel="00000000" w:rsidP="00000000" w:rsidRDefault="00000000" w:rsidRPr="00000000" w14:paraId="0000000E">
            <w:pPr>
              <w:rPr/>
            </w:pPr>
            <w:r w:rsidDel="00000000" w:rsidR="00000000" w:rsidRPr="00000000">
              <w:rPr>
                <w:b w:val="1"/>
                <w:bCs w:val="1"/>
                <w:rtl w:val="0"/>
              </w:rPr>
              <w:t xml:space="preserve">Statut du lieu</w:t>
            </w:r>
            <w:r w:rsidDel="00000000" w:rsidR="00000000" w:rsidRPr="00000000">
              <w:rPr>
                <w:rtl w:val="0"/>
              </w:rPr>
            </w:r>
          </w:p>
        </w:tc>
        <w:tc>
          <w:tcPr>
            <w:shd w:fill="f6f6f6" w:val="clear"/>
            <w:tcMar>
              <w:top w:w="110.0" w:type="dxa"/>
              <w:bottom w:w="110.0" w:type="dxa"/>
            </w:tcMar>
          </w:tcPr>
          <w:p w:rsidR="00000000" w:rsidDel="00000000" w:rsidP="00000000" w:rsidRDefault="00000000" w:rsidRPr="00000000" w14:paraId="0000000F">
            <w:pPr>
              <w:rPr/>
            </w:pPr>
            <w:r w:rsidDel="00000000" w:rsidR="00000000" w:rsidRPr="00000000">
              <w:rPr>
                <w:rtl w:val="0"/>
              </w:rPr>
              <w:t xml:space="preserve">Accord de principe obtenu ; dates et horaires à préciser après retour du dossier</w:t>
            </w:r>
          </w:p>
        </w:tc>
      </w:tr>
    </w:tbl>
    <w:p w:rsidR="00000000" w:rsidDel="00000000" w:rsidP="00000000" w:rsidRDefault="00000000" w:rsidRPr="00000000" w14:paraId="00000010">
      <w:pPr>
        <w:rPr/>
      </w:pPr>
      <w:r w:rsidDel="00000000" w:rsidR="00000000" w:rsidRPr="00000000">
        <w:rPr>
          <w:rtl w:val="0"/>
        </w:rPr>
      </w:r>
    </w:p>
    <w:tbl>
      <w:tblPr>
        <w:tblStyle w:val="Table2"/>
        <w:tblW w:w="9972.0" w:type="dxa"/>
        <w:jc w:val="center"/>
        <w:tblLayout w:type="fixed"/>
        <w:tblLook w:val="0400"/>
      </w:tblPr>
      <w:tblGrid>
        <w:gridCol w:w="9972"/>
        <w:tblGridChange w:id="0">
          <w:tblGrid>
            <w:gridCol w:w="9972"/>
          </w:tblGrid>
        </w:tblGridChange>
      </w:tblGrid>
      <w:tr>
        <w:trPr>
          <w:cantSplit w:val="1"/>
          <w:tblHeader w:val="0"/>
        </w:trPr>
        <w:tc>
          <w:tcPr>
            <w:shd w:fill="f2f2f2" w:val="clear"/>
            <w:tcMar>
              <w:top w:w="140.0" w:type="dxa"/>
              <w:bottom w:w="140.0" w:type="dxa"/>
            </w:tcMar>
          </w:tcPr>
          <w:p w:rsidR="00000000" w:rsidDel="00000000" w:rsidP="00000000" w:rsidRDefault="00000000" w:rsidRPr="00000000" w14:paraId="00000011">
            <w:pPr>
              <w:rPr/>
            </w:pPr>
            <w:r w:rsidDel="00000000" w:rsidR="00000000" w:rsidRPr="00000000">
              <w:rPr>
                <w:color w:val="414141"/>
                <w:sz w:val="18"/>
                <w:szCs w:val="18"/>
                <w:rtl w:val="0"/>
              </w:rPr>
              <w:t xml:space="preserve">Version de travail consolidant l’ébauche de Guillaume Denys et la formulation développée précédemment. L’objectif de cette version est de stabiliser une description forte, claire et techniquement crédible avant finalisation du formulaire, du budget et des visuels.</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1. Intitulé du projet</w:t>
      </w:r>
    </w:p>
    <w:p w:rsidR="00000000" w:rsidDel="00000000" w:rsidP="00000000" w:rsidRDefault="00000000" w:rsidRPr="00000000" w14:paraId="00000014">
      <w:pPr>
        <w:rPr/>
      </w:pPr>
      <w:r w:rsidDel="00000000" w:rsidR="00000000" w:rsidRPr="00000000">
        <w:rPr>
          <w:b w:val="1"/>
          <w:bCs w:val="1"/>
          <w:sz w:val="27"/>
          <w:szCs w:val="27"/>
          <w:rtl w:val="0"/>
        </w:rPr>
        <w:t xml:space="preserve">Offrir-Magnifier / Voler-Exploiter</w:t>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2. Opérateur et équipe projet</w:t>
      </w:r>
    </w:p>
    <w:p w:rsidR="00000000" w:rsidDel="00000000" w:rsidP="00000000" w:rsidRDefault="00000000" w:rsidRPr="00000000" w14:paraId="00000016">
      <w:pPr>
        <w:rPr/>
      </w:pPr>
      <w:r w:rsidDel="00000000" w:rsidR="00000000" w:rsidRPr="00000000">
        <w:rPr>
          <w:rtl w:val="0"/>
        </w:rPr>
        <w:t xml:space="preserve">Le projet est soumis par l’ASBL "La Galerie Du Livre Et de l'Étrange Théâtre".</w:t>
      </w:r>
    </w:p>
    <w:tbl>
      <w:tblPr>
        <w:tblStyle w:val="Table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1"/>
          <w:tblHeader w:val="1"/>
        </w:trPr>
        <w:tc>
          <w:tcPr>
            <w:shd w:fill="ededed" w:val="clear"/>
            <w:tcMar>
              <w:top w:w="110.0" w:type="dxa"/>
              <w:bottom w:w="110.0" w:type="dxa"/>
            </w:tcMar>
          </w:tcPr>
          <w:p w:rsidR="00000000" w:rsidDel="00000000" w:rsidP="00000000" w:rsidRDefault="00000000" w:rsidRPr="00000000" w14:paraId="00000017">
            <w:pPr>
              <w:rPr/>
            </w:pPr>
            <w:r w:rsidDel="00000000" w:rsidR="00000000" w:rsidRPr="00000000">
              <w:rPr>
                <w:b w:val="1"/>
                <w:bCs w:val="1"/>
                <w:rtl w:val="0"/>
              </w:rPr>
              <w:t xml:space="preserve">Membre</w:t>
            </w:r>
            <w:r w:rsidDel="00000000" w:rsidR="00000000" w:rsidRPr="00000000">
              <w:rPr>
                <w:rtl w:val="0"/>
              </w:rPr>
            </w:r>
          </w:p>
        </w:tc>
        <w:tc>
          <w:tcPr>
            <w:shd w:fill="ededed" w:val="clear"/>
            <w:tcMar>
              <w:top w:w="110.0" w:type="dxa"/>
              <w:bottom w:w="110.0" w:type="dxa"/>
            </w:tcMar>
          </w:tcPr>
          <w:p w:rsidR="00000000" w:rsidDel="00000000" w:rsidP="00000000" w:rsidRDefault="00000000" w:rsidRPr="00000000" w14:paraId="00000018">
            <w:pPr>
              <w:rPr/>
            </w:pPr>
            <w:r w:rsidDel="00000000" w:rsidR="00000000" w:rsidRPr="00000000">
              <w:rPr>
                <w:b w:val="1"/>
                <w:bCs w:val="1"/>
                <w:rtl w:val="0"/>
              </w:rPr>
              <w:t xml:space="preserve">Rôle</w:t>
            </w:r>
            <w:r w:rsidDel="00000000" w:rsidR="00000000" w:rsidRPr="00000000">
              <w:rPr>
                <w:rtl w:val="0"/>
              </w:rPr>
            </w:r>
          </w:p>
        </w:tc>
      </w:tr>
      <w:tr>
        <w:trPr>
          <w:cantSplit w:val="1"/>
          <w:tblHeader w:val="0"/>
        </w:trPr>
        <w:tc>
          <w:tcPr>
            <w:tcMar>
              <w:top w:w="110.0" w:type="dxa"/>
              <w:bottom w:w="110.0" w:type="dxa"/>
            </w:tcMar>
            <w:vAlign w:val="top"/>
          </w:tcPr>
          <w:p w:rsidR="00000000" w:rsidDel="00000000" w:rsidP="00000000" w:rsidRDefault="00000000" w:rsidRPr="00000000" w14:paraId="00000019">
            <w:pPr>
              <w:rPr/>
            </w:pPr>
            <w:r w:rsidDel="00000000" w:rsidR="00000000" w:rsidRPr="00000000">
              <w:rPr>
                <w:rtl w:val="0"/>
              </w:rPr>
              <w:t xml:space="preserve">Denis Gauder</w:t>
            </w:r>
          </w:p>
        </w:tc>
        <w:tc>
          <w:tcPr>
            <w:tcMar>
              <w:top w:w="110.0" w:type="dxa"/>
              <w:bottom w:w="110.0" w:type="dxa"/>
            </w:tcMar>
            <w:vAlign w:val="top"/>
          </w:tcPr>
          <w:p w:rsidR="00000000" w:rsidDel="00000000" w:rsidP="00000000" w:rsidRDefault="00000000" w:rsidRPr="00000000" w14:paraId="0000001A">
            <w:pPr>
              <w:rPr/>
            </w:pPr>
            <w:r w:rsidDel="00000000" w:rsidR="00000000" w:rsidRPr="00000000">
              <w:rPr>
                <w:rtl w:val="0"/>
              </w:rPr>
              <w:t xml:space="preserve">Chef de projet et auteur principal — conception, direction artistique, simulation générative, intégration générale.</w:t>
            </w:r>
          </w:p>
        </w:tc>
      </w:tr>
      <w:tr>
        <w:trPr>
          <w:cantSplit w:val="1"/>
          <w:tblHeader w:val="0"/>
        </w:trPr>
        <w:tc>
          <w:tcPr>
            <w:tcMar>
              <w:top w:w="110.0" w:type="dxa"/>
              <w:bottom w:w="110.0" w:type="dxa"/>
            </w:tcMar>
            <w:vAlign w:val="top"/>
          </w:tcPr>
          <w:p w:rsidR="00000000" w:rsidDel="00000000" w:rsidP="00000000" w:rsidRDefault="00000000" w:rsidRPr="00000000" w14:paraId="0000001B">
            <w:pPr>
              <w:rPr/>
            </w:pPr>
            <w:r w:rsidDel="00000000" w:rsidR="00000000" w:rsidRPr="00000000">
              <w:rPr>
                <w:rtl w:val="0"/>
              </w:rPr>
              <w:t xml:space="preserve">Guillaume Denys</w:t>
            </w:r>
          </w:p>
        </w:tc>
        <w:tc>
          <w:tcPr>
            <w:tcMar>
              <w:top w:w="110.0" w:type="dxa"/>
              <w:bottom w:w="110.0" w:type="dxa"/>
            </w:tcMar>
            <w:vAlign w:val="top"/>
          </w:tcPr>
          <w:p w:rsidR="00000000" w:rsidDel="00000000" w:rsidP="00000000" w:rsidRDefault="00000000" w:rsidRPr="00000000" w14:paraId="0000001C">
            <w:pPr>
              <w:rPr/>
            </w:pPr>
            <w:r w:rsidDel="00000000" w:rsidR="00000000" w:rsidRPr="00000000">
              <w:rPr>
                <w:rtl w:val="0"/>
              </w:rPr>
              <w:t xml:space="preserve">Collaborateur principal — développement conceptuel et artistique, regard critique et accompagnement de la mise en forme du projet.</w:t>
            </w:r>
          </w:p>
        </w:tc>
      </w:tr>
      <w:tr>
        <w:trPr>
          <w:cantSplit w:val="1"/>
          <w:tblHeader w:val="0"/>
        </w:trPr>
        <w:tc>
          <w:tcPr>
            <w:tcMar>
              <w:top w:w="110.0" w:type="dxa"/>
              <w:bottom w:w="110.0" w:type="dxa"/>
            </w:tcMar>
            <w:vAlign w:val="top"/>
          </w:tcPr>
          <w:p w:rsidR="00000000" w:rsidDel="00000000" w:rsidP="00000000" w:rsidRDefault="00000000" w:rsidRPr="00000000" w14:paraId="0000001D">
            <w:pPr>
              <w:rPr/>
            </w:pPr>
            <w:r w:rsidDel="00000000" w:rsidR="00000000" w:rsidRPr="00000000">
              <w:rPr>
                <w:rtl w:val="0"/>
              </w:rPr>
              <w:t xml:space="preserve">Julien Hubar</w:t>
            </w:r>
          </w:p>
        </w:tc>
        <w:tc>
          <w:tcPr>
            <w:tcMar>
              <w:top w:w="110.0" w:type="dxa"/>
              <w:bottom w:w="110.0" w:type="dxa"/>
            </w:tcMar>
            <w:vAlign w:val="top"/>
          </w:tcPr>
          <w:p w:rsidR="00000000" w:rsidDel="00000000" w:rsidP="00000000" w:rsidRDefault="00000000" w:rsidRPr="00000000" w14:paraId="0000001E">
            <w:pPr>
              <w:rPr/>
            </w:pPr>
            <w:r w:rsidDel="00000000" w:rsidR="00000000" w:rsidRPr="00000000">
              <w:rPr>
                <w:rtl w:val="0"/>
              </w:rPr>
              <w:t xml:space="preserve">Développement technique — soutien au codage et à l’intégration du dispositif interactif.</w:t>
            </w:r>
          </w:p>
        </w:tc>
      </w:tr>
      <w:tr>
        <w:trPr>
          <w:cantSplit w:val="1"/>
          <w:tblHeader w:val="0"/>
        </w:trPr>
        <w:tc>
          <w:tcPr>
            <w:tcMar>
              <w:top w:w="110.0" w:type="dxa"/>
              <w:bottom w:w="110.0" w:type="dxa"/>
            </w:tcMar>
            <w:vAlign w:val="top"/>
          </w:tcPr>
          <w:p w:rsidR="00000000" w:rsidDel="00000000" w:rsidP="00000000" w:rsidRDefault="00000000" w:rsidRPr="00000000" w14:paraId="0000001F">
            <w:pPr>
              <w:rPr/>
            </w:pPr>
            <w:r w:rsidDel="00000000" w:rsidR="00000000" w:rsidRPr="00000000">
              <w:rPr>
                <w:rtl w:val="0"/>
              </w:rPr>
              <w:t xml:space="preserve">Edwin Joassart</w:t>
            </w:r>
          </w:p>
        </w:tc>
        <w:tc>
          <w:tcPr>
            <w:tcMar>
              <w:top w:w="110.0" w:type="dxa"/>
              <w:bottom w:w="110.0" w:type="dxa"/>
            </w:tcMar>
            <w:vAlign w:val="top"/>
          </w:tcPr>
          <w:p w:rsidR="00000000" w:rsidDel="00000000" w:rsidP="00000000" w:rsidRDefault="00000000" w:rsidRPr="00000000" w14:paraId="00000020">
            <w:pPr>
              <w:rPr/>
            </w:pPr>
            <w:r w:rsidDel="00000000" w:rsidR="00000000" w:rsidRPr="00000000">
              <w:rPr>
                <w:rtl w:val="0"/>
              </w:rPr>
              <w:t xml:space="preserve">Conseiller artistique — accompagnement artistique, scénographique et critique.</w:t>
            </w:r>
          </w:p>
        </w:tc>
      </w:tr>
    </w:tbl>
    <w:p w:rsidR="00000000" w:rsidDel="00000000" w:rsidP="00000000" w:rsidRDefault="00000000" w:rsidRPr="00000000" w14:paraId="00000021">
      <w:pPr>
        <w:pStyle w:val="Heading1"/>
        <w:rPr/>
      </w:pPr>
      <w:r w:rsidDel="00000000" w:rsidR="00000000" w:rsidRPr="00000000">
        <w:rPr>
          <w:rtl w:val="0"/>
        </w:rPr>
        <w:t xml:space="preserve">3. Description du projet</w:t>
      </w:r>
    </w:p>
    <w:p w:rsidR="00000000" w:rsidDel="00000000" w:rsidP="00000000" w:rsidRDefault="00000000" w:rsidRPr="00000000" w14:paraId="00000022">
      <w:pPr>
        <w:pStyle w:val="Heading2"/>
        <w:rPr/>
      </w:pPr>
      <w:r w:rsidDel="00000000" w:rsidR="00000000" w:rsidRPr="00000000">
        <w:rPr>
          <w:rtl w:val="0"/>
        </w:rPr>
        <w:t xml:space="preserve">3.1 Description courte</w:t>
      </w:r>
    </w:p>
    <w:p w:rsidR="00000000" w:rsidDel="00000000" w:rsidP="00000000" w:rsidRDefault="00000000" w:rsidRPr="00000000" w14:paraId="00000023">
      <w:pPr>
        <w:rPr/>
      </w:pPr>
      <w:r w:rsidDel="00000000" w:rsidR="00000000" w:rsidRPr="00000000">
        <w:rPr>
          <w:rtl w:val="0"/>
        </w:rPr>
        <w:t xml:space="preserve">Offrir-Magnifier / Voler-Exploiter est une installation numérique générative et participative qui met en tension deux façons de contribuer à un système. La première, devenue familière dans le monde numérique, consiste à laisser involontairement nos paroles, comportements et préférences être captés puis exploités. La seconde est celle que propose l’œuvre : offrir consciemment un témoignage personnel afin qu’il soit transformé, magnifié et intégré à un monde collectif qui nous dépasse. Le visiteur peut choisir de contempler ce monde ou de contribuer à sa croissance. Sa contribution donne naissance à un « enfant » numérique doté d’un comportement singulier, laisse une empreinte chromatique et alimente un paysage sonore à partir d’une phrase réellement prononcée. </w:t>
      </w:r>
      <w:r w:rsidDel="00000000" w:rsidR="00000000" w:rsidRPr="00000000">
        <w:rPr>
          <w:rtl w:val="0"/>
        </w:rPr>
        <w:t xml:space="preserve">Chaque enfant rejoint</w:t>
      </w:r>
      <w:r w:rsidDel="00000000" w:rsidR="00000000" w:rsidRPr="00000000">
        <w:rPr>
          <w:rtl w:val="0"/>
        </w:rPr>
        <w:t xml:space="preserve"> ensuite les autres, interagit avec eux et participe à un tissu visuel et sonore en transformation permanente. L’œuvre devient ainsi un témoignage collectif de notre rapport contemporain à la technologie, mais un témoignage rendu vivant plutôt qu’archivé.</w:t>
      </w:r>
    </w:p>
    <w:p w:rsidR="00000000" w:rsidDel="00000000" w:rsidP="00000000" w:rsidRDefault="00000000" w:rsidRPr="00000000" w14:paraId="00000024">
      <w:pPr>
        <w:pStyle w:val="Heading2"/>
        <w:rPr/>
      </w:pPr>
      <w:r w:rsidDel="00000000" w:rsidR="00000000" w:rsidRPr="00000000">
        <w:rPr>
          <w:rtl w:val="0"/>
        </w:rPr>
        <w:t xml:space="preserve">3.2 Intention artistique et concept central</w:t>
      </w:r>
    </w:p>
    <w:p w:rsidR="00000000" w:rsidDel="00000000" w:rsidP="00000000" w:rsidRDefault="00000000" w:rsidRPr="00000000" w14:paraId="00000025">
      <w:pPr>
        <w:rPr/>
      </w:pPr>
      <w:r w:rsidDel="00000000" w:rsidR="00000000" w:rsidRPr="00000000">
        <w:rPr>
          <w:rtl w:val="0"/>
        </w:rPr>
        <w:t xml:space="preserve">Le point de départ du projet est une opposition volontairement frontale. Nos usages numériques quotidiens nous amènent à contribuer en permanence à des systèmes dont la finalité nous échappe souvent : nous produisons des traces, de l’attention, des préférences, des mots et des comportements qui sont captés, analysés et transformés en valeur. Le titre nomme volontairement cette logique « Voler-Exploiter » : une captation qui prélève sans acte de don explicite et transforme la contribution en ressource au bénéfice du système qui la recueille.</w:t>
      </w:r>
    </w:p>
    <w:p w:rsidR="00000000" w:rsidDel="00000000" w:rsidP="00000000" w:rsidRDefault="00000000" w:rsidRPr="00000000" w14:paraId="00000026">
      <w:pPr>
        <w:rPr/>
      </w:pPr>
      <w:r w:rsidDel="00000000" w:rsidR="00000000" w:rsidRPr="00000000">
        <w:rPr>
          <w:rtl w:val="0"/>
        </w:rPr>
        <w:t xml:space="preserve">L’installation propose le mouvement inverse : « Offrir-Magnifier ». Le participant sait qu’il contribue, choisit ce qu’il souhaite confier et peut observer ce que son geste devient. La technologie n’est alors plus mobilisée pour extraire une valeur cachée de l’individu, mais pour transformer sa contribution en matière artistique et la faire participer à quelque chose de plus vaste que lui.</w:t>
      </w:r>
    </w:p>
    <w:p w:rsidR="00000000" w:rsidDel="00000000" w:rsidP="00000000" w:rsidRDefault="00000000" w:rsidRPr="00000000" w14:paraId="00000027">
      <w:pPr>
        <w:rPr/>
      </w:pPr>
      <w:r w:rsidDel="00000000" w:rsidR="00000000" w:rsidRPr="00000000">
        <w:rPr>
          <w:rtl w:val="0"/>
        </w:rPr>
        <w:t xml:space="preserve">Cette proposition n’est pas technophobe. Elle cherche au contraire à remettre la technologie en perspective et à imaginer un autre contrat entre société et systèmes numériques : un rapport fondé sur le consentement, la visibilité des conséquences, le don, la transformation et la création commune. La critique et la proposition positive sont indissociables.</w:t>
      </w:r>
    </w:p>
    <w:p w:rsidR="00000000" w:rsidDel="00000000" w:rsidP="00000000" w:rsidRDefault="00000000" w:rsidRPr="00000000" w14:paraId="00000028">
      <w:pPr>
        <w:jc w:val="center"/>
        <w:rPr>
          <w:b w:val="1"/>
          <w:bCs w:val="1"/>
          <w:sz w:val="23"/>
          <w:szCs w:val="23"/>
        </w:rPr>
      </w:pPr>
      <w:r w:rsidDel="00000000" w:rsidR="00000000" w:rsidRPr="00000000">
        <w:rPr>
          <w:b w:val="1"/>
          <w:bCs w:val="1"/>
          <w:sz w:val="23"/>
          <w:szCs w:val="23"/>
          <w:rtl w:val="0"/>
        </w:rPr>
        <w:t xml:space="preserve">Contribuer volontairement à une sublimation qui nous dépasse,</w:t>
        <w:br w:type="textWrapping"/>
        <w:t xml:space="preserve">plutôt que contribuer involontairement à un système qui nous exploite.</w:t>
      </w:r>
    </w:p>
    <w:p w:rsidR="00000000" w:rsidDel="00000000" w:rsidP="00000000" w:rsidRDefault="00000000" w:rsidRPr="00000000" w14:paraId="00000029">
      <w:pPr>
        <w:jc w:val="center"/>
        <w:rPr>
          <w:b w:val="1"/>
          <w:bCs w:val="1"/>
          <w:sz w:val="23"/>
          <w:szCs w:val="23"/>
        </w:rPr>
      </w:pPr>
      <w:r w:rsidDel="00000000" w:rsidR="00000000" w:rsidRPr="00000000">
        <w:rPr>
          <w:b w:val="1"/>
          <w:bCs w:val="1"/>
          <w:sz w:val="23"/>
          <w:szCs w:val="23"/>
          <w:rtl w:val="0"/>
        </w:rPr>
        <w:t xml:space="preserve">L’oeuvre se réinvente en permanence et représente un témoignage vivant de notre rapport à la technologie et la société</w:t>
      </w:r>
    </w:p>
    <w:p w:rsidR="00000000" w:rsidDel="00000000" w:rsidP="00000000" w:rsidRDefault="00000000" w:rsidRPr="00000000" w14:paraId="0000002A">
      <w:pPr>
        <w:pStyle w:val="Heading2"/>
        <w:rPr/>
      </w:pPr>
      <w:r w:rsidDel="00000000" w:rsidR="00000000" w:rsidRPr="00000000">
        <w:rPr>
          <w:rtl w:val="0"/>
        </w:rPr>
        <w:t xml:space="preserve">3.3 Une contribution qui devient témoignage collectif</w:t>
      </w:r>
    </w:p>
    <w:p w:rsidR="00000000" w:rsidDel="00000000" w:rsidP="00000000" w:rsidRDefault="00000000" w:rsidRPr="00000000" w14:paraId="0000002B">
      <w:pPr>
        <w:rPr/>
      </w:pPr>
      <w:r w:rsidDel="00000000" w:rsidR="00000000" w:rsidRPr="00000000">
        <w:rPr>
          <w:rtl w:val="0"/>
        </w:rPr>
        <w:t xml:space="preserve">Le projet cherche moins à collecter des « données » qu’à recueillir des témoignages. Dans la cabine de contribution, une présence numérique animée engage une courte conversation à partir d’une question existentielle ouverte portant sur notre rapport à la société et à la technologie dans le monde contemporain. Les questions peuvent varier : ce que la technologie nous apporte, ce qu’elle nous prend, ce que nous voudrions lui confier, ce que nous souhaiterions qu’elle cesse de décider à notre place, ou encore la relation que nous aimerions entretenir avec elle dans l’avenir.</w:t>
      </w:r>
    </w:p>
    <w:p w:rsidR="00000000" w:rsidDel="00000000" w:rsidP="00000000" w:rsidRDefault="00000000" w:rsidRPr="00000000" w14:paraId="0000002C">
      <w:pPr>
        <w:rPr/>
      </w:pPr>
      <w:r w:rsidDel="00000000" w:rsidR="00000000" w:rsidRPr="00000000">
        <w:rPr>
          <w:rtl w:val="0"/>
        </w:rPr>
        <w:t xml:space="preserve">Chaque réponse reste singulière, mais elle rejoint progressivement celles des autres. L’œuvre ne présente pas les témoignages sous la forme d’une liste ou d’une archive documentaire : elle les traduit en voix, en comportements, en couleurs et en trajectoires.</w:t>
      </w:r>
      <w:commentRangeStart w:id="0"/>
      <w:r w:rsidDel="00000000" w:rsidR="00000000" w:rsidRPr="00000000">
        <w:rPr>
          <w:rtl w:val="0"/>
        </w:rPr>
        <w:t xml:space="preserve"> Le témoignage collectif est donc l’œuvre elle-même</w:t>
      </w:r>
      <w:commentRangeEnd w:id="0"/>
      <w:r w:rsidDel="00000000" w:rsidR="00000000" w:rsidRPr="00000000">
        <w:commentReference w:id="0"/>
      </w:r>
      <w:r w:rsidDel="00000000" w:rsidR="00000000" w:rsidRPr="00000000">
        <w:rPr>
          <w:rtl w:val="0"/>
        </w:rPr>
        <w:t xml:space="preserve">, telle qu’elle se construit et se transforme au fil des participants.</w:t>
      </w:r>
    </w:p>
    <w:p w:rsidR="00000000" w:rsidDel="00000000" w:rsidP="00000000" w:rsidRDefault="00000000" w:rsidRPr="00000000" w14:paraId="0000002D">
      <w:pPr>
        <w:pStyle w:val="Heading2"/>
        <w:rPr/>
      </w:pPr>
      <w:r w:rsidDel="00000000" w:rsidR="00000000" w:rsidRPr="00000000">
        <w:rPr>
          <w:rtl w:val="0"/>
        </w:rPr>
        <w:t xml:space="preserve">3.4 Parcours du visiteur</w:t>
      </w:r>
    </w:p>
    <w:p w:rsidR="00000000" w:rsidDel="00000000" w:rsidP="00000000" w:rsidRDefault="00000000" w:rsidRPr="00000000" w14:paraId="0000002E">
      <w:pPr>
        <w:rPr/>
      </w:pPr>
      <w:r w:rsidDel="00000000" w:rsidR="00000000" w:rsidRPr="00000000">
        <w:rPr>
          <w:rtl w:val="0"/>
        </w:rPr>
        <w:t xml:space="preserve">L’expérience commence par un espace d’accueil qui explique simplement les règles du dispositif et met le visiteur à l’aise, sans l’orienter vers un choix particulier. Deux voies lui sont ensuite proposées : « CONTEMPLER » et « CONTRIBUER ». Les deux choix sont complets et légitimes.</w:t>
      </w:r>
    </w:p>
    <w:p w:rsidR="00000000" w:rsidDel="00000000" w:rsidP="00000000" w:rsidRDefault="00000000" w:rsidRPr="00000000" w14:paraId="0000002F">
      <w:pPr>
        <w:rPr/>
      </w:pPr>
      <w:r w:rsidDel="00000000" w:rsidR="00000000" w:rsidRPr="00000000">
        <w:rPr>
          <w:rtl w:val="0"/>
        </w:rPr>
        <w:t xml:space="preserve">La voie « Contempler » donne accès au monde visuel et sonore en cours. La voie « Contribuer » mène à une petite cabine individuelle où une présence numérique volontairement simple, animée et accueillante établit une relation minimale avec le visiteur avant d’engager la conversation. L’interface doit rester </w:t>
      </w:r>
      <w:commentRangeStart w:id="1"/>
      <w:commentRangeStart w:id="2"/>
      <w:r w:rsidDel="00000000" w:rsidR="00000000" w:rsidRPr="00000000">
        <w:rPr>
          <w:rtl w:val="0"/>
        </w:rPr>
        <w:t xml:space="preserve">chaleureuse</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et lisible : elle ne cherche ni à impressionner ni à donner l’impression d’un test.</w:t>
      </w:r>
    </w:p>
    <w:p w:rsidR="00000000" w:rsidDel="00000000" w:rsidP="00000000" w:rsidRDefault="00000000" w:rsidRPr="00000000" w14:paraId="00000030">
      <w:pPr>
        <w:rPr/>
      </w:pPr>
      <w:r w:rsidDel="00000000" w:rsidR="00000000" w:rsidRPr="00000000">
        <w:rPr>
          <w:rtl w:val="0"/>
        </w:rPr>
        <w:t xml:space="preserve">Avec son consentement, la conversation est ensuite transformée en matière pour l’œuvre. Une nouvelle entité est créée : son « enfant ». Le terme est volontairement légèrement provocateur. Il désigne quelque chose qui vient du participant et porte une trace de lui, mais qui commence immédiatement une existence autonome. Lorsque la personne sort de la cabine, le dernier enfant créé est mis en évidence dans la projection afin qu’elle puisse le reconnaître. Après quelques instants, ce privilège disparaît : l’enfant rejoint le monde commun et n’appartient plus à son auteur.</w:t>
      </w:r>
    </w:p>
    <w:p w:rsidR="00000000" w:rsidDel="00000000" w:rsidP="00000000" w:rsidRDefault="00000000" w:rsidRPr="00000000" w14:paraId="00000031">
      <w:pPr>
        <w:pStyle w:val="Heading2"/>
        <w:rPr/>
      </w:pPr>
      <w:r w:rsidDel="00000000" w:rsidR="00000000" w:rsidRPr="00000000">
        <w:rPr>
          <w:rtl w:val="0"/>
        </w:rPr>
        <w:t xml:space="preserve">3.5 De la conversation à l’œuvre</w:t>
      </w:r>
    </w:p>
    <w:p w:rsidR="00000000" w:rsidDel="00000000" w:rsidP="00000000" w:rsidRDefault="00000000" w:rsidRPr="00000000" w14:paraId="00000032">
      <w:pPr>
        <w:rPr/>
      </w:pPr>
      <w:r w:rsidDel="00000000" w:rsidR="00000000" w:rsidRPr="00000000">
        <w:rPr>
          <w:rtl w:val="0"/>
        </w:rPr>
        <w:t xml:space="preserve">Dans l’état actuel du projet, chaque contribution produit trois éléments principaux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 littéral : une phrase réellement prononcée par le participant et retenue, avec son accord, comme trace directe de sa contribution. Elle alimente le monde sonore.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 profil comportemental fictif : quelques paramètres artistiques qui déterminent la manière dont l’enfant réagit, se déplace et entre en relation. Ce profil ne prétend pas diagnostiquer la personnalité réelle du participant.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Une empreinte chromatique : une matière colorée introduite dans le milieu, dont la signification précise et les règles de transformation seront stabilisées par prototypage.</w:t>
      </w:r>
    </w:p>
    <w:p w:rsidR="00000000" w:rsidDel="00000000" w:rsidP="00000000" w:rsidRDefault="00000000" w:rsidRPr="00000000" w14:paraId="00000036">
      <w:pPr>
        <w:rPr/>
      </w:pPr>
      <w:r w:rsidDel="00000000" w:rsidR="00000000" w:rsidRPr="00000000">
        <w:rPr>
          <w:rtl w:val="0"/>
        </w:rPr>
        <w:t xml:space="preserve">Le principe de conception est de conserver peu de paramètres, mais de leur donner des conséquences riches. L’IA sert ici d’interface de traduction entre un témoignage humain et un système génératif ; elle n’est pas la finalité spectaculaire de l’installation.</w:t>
      </w:r>
    </w:p>
    <w:p w:rsidR="00000000" w:rsidDel="00000000" w:rsidP="00000000" w:rsidRDefault="00000000" w:rsidRPr="00000000" w14:paraId="00000037">
      <w:pPr>
        <w:pStyle w:val="Heading2"/>
        <w:rPr/>
      </w:pPr>
      <w:r w:rsidDel="00000000" w:rsidR="00000000" w:rsidRPr="00000000">
        <w:rPr>
          <w:rtl w:val="0"/>
        </w:rPr>
        <w:t xml:space="preserve">3.6 Le monde visuel : comportements, mouvement et tissage</w:t>
      </w:r>
    </w:p>
    <w:p w:rsidR="00000000" w:rsidDel="00000000" w:rsidP="00000000" w:rsidRDefault="00000000" w:rsidRPr="00000000" w14:paraId="00000038">
      <w:pPr>
        <w:rPr/>
      </w:pPr>
      <w:r w:rsidDel="00000000" w:rsidR="00000000" w:rsidRPr="00000000">
        <w:rPr/>
        <w:drawing>
          <wp:inline distB="114300" distT="114300" distL="114300" distR="114300">
            <wp:extent cx="6332220" cy="47498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33222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6332220" cy="47498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3222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6332220" cy="47498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33222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Le monde visuel s’inspire de systèmes cybernétiques et de modèles multi-agents : des entités relativement simples, sans vision globale du système, produisent par leurs interactions locales des formes et des dynamiques impossibles à prédire exactement. Des expérimentations antérieures, notamment Lumen Society, servent de laboratoire de référence pour cette logique d’émergence.</w:t>
      </w:r>
    </w:p>
    <w:p w:rsidR="00000000" w:rsidDel="00000000" w:rsidP="00000000" w:rsidRDefault="00000000" w:rsidRPr="00000000" w14:paraId="0000003C">
      <w:pPr>
        <w:rPr/>
      </w:pPr>
      <w:r w:rsidDel="00000000" w:rsidR="00000000" w:rsidRPr="00000000">
        <w:rPr>
          <w:rtl w:val="0"/>
        </w:rPr>
        <w:t xml:space="preserve">L’objectif n’est toutefois pas de laisser des agents tracer des lignes arbitraires. Une simulation socialement intéressante peut très vite produire un dessin illisible. Le projet distingue donc clairement la grammaire du comportement — ce que l’entité décide de faire — de la grammaire du mouvement — la manière dont cette décision s’inscrit graphiquement dans l’espace.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Grammaire du comportement : attraction, évitement, suivi, influence de proximité, réaction au milieu et autres interactions locales.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États internes : une première version se limite à deux états, détendu et stressé, qui modifient la façon dont l’entité se déplace et réagit.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Grammaire du mouvement : continuité des courbes, inertie, rayons de rotation, changements de direction, tendance à suivre, croiser ou reprendre des trajectoires existantes.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Grammaire de la couleur : des zones ou « blobs » de couleur peuvent être traversés, prélevés, transportés, mélangés et redéposés par les entités.</w:t>
      </w:r>
    </w:p>
    <w:p w:rsidR="00000000" w:rsidDel="00000000" w:rsidP="00000000" w:rsidRDefault="00000000" w:rsidRPr="00000000" w14:paraId="00000041">
      <w:pPr>
        <w:rPr/>
      </w:pPr>
      <w:r w:rsidDel="00000000" w:rsidR="00000000" w:rsidRPr="00000000">
        <w:rPr>
          <w:rtl w:val="0"/>
        </w:rPr>
        <w:t xml:space="preserve">La notion de tissage constitue à la fois un principe formel et une métaphore du tissu social. Au fil du temps, les trajectoires ne restent pas des traces isolées : elles se croisent, se reprennent, se mêlent aux couleurs transportées par les autres et forment une surface organique. L’ambition plastique se situe entre le dessin automatique, le pen-plotter et un pinceau humide qui étirerait et mélangerait des pigments au gré de son passage.</w:t>
      </w:r>
    </w:p>
    <w:p w:rsidR="00000000" w:rsidDel="00000000" w:rsidP="00000000" w:rsidRDefault="00000000" w:rsidRPr="00000000" w14:paraId="00000042">
      <w:pPr>
        <w:pStyle w:val="Heading2"/>
        <w:rPr/>
      </w:pPr>
      <w:r w:rsidDel="00000000" w:rsidR="00000000" w:rsidRPr="00000000">
        <w:rPr>
          <w:rtl w:val="0"/>
        </w:rPr>
        <w:t xml:space="preserve">3.7 Le monde sonore</w:t>
      </w:r>
    </w:p>
    <w:p w:rsidR="00000000" w:rsidDel="00000000" w:rsidP="00000000" w:rsidRDefault="00000000" w:rsidRPr="00000000" w14:paraId="00000043">
      <w:pPr>
        <w:rPr/>
      </w:pPr>
      <w:r w:rsidDel="00000000" w:rsidR="00000000" w:rsidRPr="00000000">
        <w:rPr>
          <w:rtl w:val="0"/>
        </w:rPr>
        <w:t xml:space="preserve">Le son est la trace la plus littérale du témoignage. Une phrase choisie dans la conversation rejoint un paysage sonore évolutif. Elle peut être dite, murmurée, transformée, étirée, fragmentée ou intégrée à une forme de spoken word et de musique générative. Le spectateur qui contemple le monde entend ainsi, de manière diffuse, les pensées de ceux qui ont contribué à ce monde.</w:t>
      </w:r>
    </w:p>
    <w:p w:rsidR="00000000" w:rsidDel="00000000" w:rsidP="00000000" w:rsidRDefault="00000000" w:rsidRPr="00000000" w14:paraId="00000044">
      <w:pPr>
        <w:rPr/>
      </w:pPr>
      <w:r w:rsidDel="00000000" w:rsidR="00000000" w:rsidRPr="00000000">
        <w:rPr>
          <w:rtl w:val="0"/>
        </w:rPr>
        <w:t xml:space="preserve">Le principe artistique est volontairement indépendant d’un outil commercial spécifique. Le prototypage comparera une génération musicale périodique avec des solutions locales plus contrôlables — synthèse vocale, traitement granulaire, nappes, boucles et recomposition algorithmique — afin de trouver le meilleur équilibre entre coût, latence, qualité et cohérence esthétique.</w:t>
      </w:r>
    </w:p>
    <w:p w:rsidR="00000000" w:rsidDel="00000000" w:rsidP="00000000" w:rsidRDefault="00000000" w:rsidRPr="00000000" w14:paraId="00000045">
      <w:pPr>
        <w:pStyle w:val="Heading2"/>
        <w:rPr/>
      </w:pPr>
      <w:r w:rsidDel="00000000" w:rsidR="00000000" w:rsidRPr="00000000">
        <w:rPr>
          <w:rtl w:val="0"/>
        </w:rPr>
        <w:t xml:space="preserve">3.8 Deux temporalités : l’événement et la mémoire</w:t>
      </w:r>
    </w:p>
    <w:p w:rsidR="00000000" w:rsidDel="00000000" w:rsidP="00000000" w:rsidRDefault="00000000" w:rsidRPr="00000000" w14:paraId="00000046">
      <w:pPr>
        <w:rPr/>
      </w:pPr>
      <w:r w:rsidDel="00000000" w:rsidR="00000000" w:rsidRPr="00000000">
        <w:rPr>
          <w:rtl w:val="0"/>
        </w:rPr>
        <w:t xml:space="preserve">L’œuvre évolue selon deux temporalités complémentaires. La première est immédiate : mouvements, rencontres, changements d’état et transferts de couleur rendent visible une société en activité. La seconde est lente : chaque contribution laisse des conséquences qui s’accumulent, se mêlent et modifient progressivement l’aspect du monde.</w:t>
      </w:r>
    </w:p>
    <w:p w:rsidR="00000000" w:rsidDel="00000000" w:rsidP="00000000" w:rsidRDefault="00000000" w:rsidRPr="00000000" w14:paraId="00000047">
      <w:pPr>
        <w:rPr/>
      </w:pPr>
      <w:r w:rsidDel="00000000" w:rsidR="00000000" w:rsidRPr="00000000">
        <w:rPr>
          <w:rtl w:val="0"/>
        </w:rPr>
        <w:t xml:space="preserve">Cette double temporalité est essentielle. Elle permet de reconnaître à la fois l’individu qui vient d’entrer dans le système et la structure collective qui le dépasse. L’œuvre n’est donc jamais réellement achevée : son état présent contient l’histoire transformée des personnes qui l’ont traversée.</w:t>
      </w:r>
    </w:p>
    <w:p w:rsidR="00000000" w:rsidDel="00000000" w:rsidP="00000000" w:rsidRDefault="00000000" w:rsidRPr="00000000" w14:paraId="00000048">
      <w:pPr>
        <w:pStyle w:val="Heading2"/>
        <w:rPr/>
      </w:pPr>
      <w:r w:rsidDel="00000000" w:rsidR="00000000" w:rsidRPr="00000000">
        <w:rPr>
          <w:rtl w:val="0"/>
        </w:rPr>
        <w:t xml:space="preserve">3.9 Consentement, transformation et perte de contrôle</w:t>
      </w:r>
    </w:p>
    <w:p w:rsidR="00000000" w:rsidDel="00000000" w:rsidP="00000000" w:rsidRDefault="00000000" w:rsidRPr="00000000" w14:paraId="00000049">
      <w:pPr>
        <w:rPr/>
      </w:pPr>
      <w:r w:rsidDel="00000000" w:rsidR="00000000" w:rsidRPr="00000000">
        <w:rPr>
          <w:rtl w:val="0"/>
        </w:rPr>
        <w:t xml:space="preserve">Le consentement n’est pas une formalité administrative ajoutée au dispositif : il appartient au sujet même de l’œuvre. Le participant choisit de contribuer et sait que sa parole sera transformée. Le dispositif est conçu pour éviter l’accumulation inutile de données brutes : l’objectif est de ne conserver que ce qui est nécessaire à l’œuvre — le littéral validé et les paramètres artistiques dérivés — plutôt qu’un dossier sur la personne.</w:t>
      </w:r>
    </w:p>
    <w:p w:rsidR="00000000" w:rsidDel="00000000" w:rsidP="00000000" w:rsidRDefault="00000000" w:rsidRPr="00000000" w14:paraId="0000004A">
      <w:pPr>
        <w:rPr/>
      </w:pPr>
      <w:r w:rsidDel="00000000" w:rsidR="00000000" w:rsidRPr="00000000">
        <w:rPr>
          <w:rtl w:val="0"/>
        </w:rPr>
        <w:t xml:space="preserve">La contribution volontaire n’implique pourtant pas la maîtrise permanente. Une fois offerte, elle entre dans un système collectif : l’enfant rencontre les autres, change d’état, transporte leurs couleurs, modifie les siennes et participe à une composition que son auteur ne peut plus contrôler. Cette perte de contrôle est précisément ce qui permet au don de devenir autre chose qu’une personnalisation : il devient une participation à une sublimation collective.</w:t>
      </w:r>
    </w:p>
    <w:p w:rsidR="00000000" w:rsidDel="00000000" w:rsidP="00000000" w:rsidRDefault="00000000" w:rsidRPr="00000000" w14:paraId="0000004B">
      <w:pPr>
        <w:pStyle w:val="Heading2"/>
        <w:rPr/>
      </w:pPr>
      <w:r w:rsidDel="00000000" w:rsidR="00000000" w:rsidRPr="00000000">
        <w:rPr>
          <w:rtl w:val="0"/>
        </w:rPr>
        <w:t xml:space="preserve">3.10 Particularités et force du projet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 numérique et l’interactivité ne sont pas un support de diffusion mais le médium même de l’œuvre.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L’IA est utilisée comme médiatrice et traductrice, et non comme simple générateur d’images ou de textes.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critique de l’économie extractive des données est mise en scène par une expérience positive et concrète de contribution volontaire.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 projet articule une expérience individuelle très simple avec une dynamique collective émergente et durable.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 visiteur voit immédiatement une conséquence de son geste, puis assiste à l’autonomisation de cette conséquence.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forme visuelle est guidée par une recherche plastique explicite — mouvement, tissage, couleur — afin que l’émergence produise une œuvre et non un simple diagramme de simulation.</w:t>
      </w:r>
    </w:p>
    <w:p w:rsidR="00000000" w:rsidDel="00000000" w:rsidP="00000000" w:rsidRDefault="00000000" w:rsidRPr="00000000" w14:paraId="00000052">
      <w:pPr>
        <w:pStyle w:val="Heading1"/>
        <w:pageBreakBefore w:val="1"/>
        <w:rPr/>
      </w:pPr>
      <w:r w:rsidDel="00000000" w:rsidR="00000000" w:rsidRPr="00000000">
        <w:rPr>
          <w:rtl w:val="0"/>
        </w:rPr>
        <w:t xml:space="preserve">4. Schéma fonctionnel du dispositif</w:t>
      </w:r>
    </w:p>
    <w:p w:rsidR="00000000" w:rsidDel="00000000" w:rsidP="00000000" w:rsidRDefault="00000000" w:rsidRPr="00000000" w14:paraId="00000053">
      <w:pPr>
        <w:rPr/>
      </w:pPr>
      <w:r w:rsidDel="00000000" w:rsidR="00000000" w:rsidRPr="00000000">
        <w:rPr>
          <w:rtl w:val="0"/>
        </w:rPr>
        <w:t xml:space="preserve">Le schéma ci-dessous reprend la chaîne de transformation actuellement envisagée. Il est construit avec des éléments Word éditables afin de pouvoir évoluer avec les prototypes.</w:t>
      </w:r>
    </w:p>
    <w:tbl>
      <w:tblPr>
        <w:tblStyle w:val="Table4"/>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1"/>
          <w:tblHeader w:val="0"/>
        </w:trPr>
        <w:tc>
          <w:tcPr>
            <w:vMerge w:val="restart"/>
            <w:shd w:fill="f4f4f4" w:val="clear"/>
            <w:tcMar>
              <w:top w:w="140.0" w:type="dxa"/>
              <w:bottom w:w="140.0" w:type="dxa"/>
            </w:tcMar>
            <w:vAlign w:val="center"/>
          </w:tcPr>
          <w:p w:rsidR="00000000" w:rsidDel="00000000" w:rsidP="00000000" w:rsidRDefault="00000000" w:rsidRPr="00000000" w14:paraId="00000054">
            <w:pPr>
              <w:jc w:val="center"/>
              <w:rPr/>
            </w:pPr>
            <w:r w:rsidDel="00000000" w:rsidR="00000000" w:rsidRPr="00000000">
              <w:rPr>
                <w:b w:val="1"/>
                <w:bCs w:val="1"/>
                <w:sz w:val="19"/>
                <w:szCs w:val="19"/>
                <w:rtl w:val="0"/>
              </w:rPr>
              <w:t xml:space="preserve">EXPÉRIENCE</w:t>
              <w:br w:type="textWrapping"/>
              <w:t xml:space="preserve">CABINE</w:t>
              <w:br w:type="textWrapping"/>
              <w:t xml:space="preserve">→</w:t>
            </w:r>
            <w:r w:rsidDel="00000000" w:rsidR="00000000" w:rsidRPr="00000000">
              <w:rPr>
                <w:rtl w:val="0"/>
              </w:rPr>
            </w:r>
          </w:p>
        </w:tc>
        <w:tc>
          <w:tcPr>
            <w:vMerge w:val="restart"/>
            <w:shd w:fill="f4f4f4" w:val="clear"/>
            <w:tcMar>
              <w:top w:w="140.0" w:type="dxa"/>
              <w:bottom w:w="140.0" w:type="dxa"/>
            </w:tcMar>
            <w:vAlign w:val="center"/>
          </w:tcPr>
          <w:p w:rsidR="00000000" w:rsidDel="00000000" w:rsidP="00000000" w:rsidRDefault="00000000" w:rsidRPr="00000000" w14:paraId="00000055">
            <w:pPr>
              <w:jc w:val="center"/>
              <w:rPr/>
            </w:pPr>
            <w:r w:rsidDel="00000000" w:rsidR="00000000" w:rsidRPr="00000000">
              <w:rPr>
                <w:b w:val="1"/>
                <w:bCs w:val="1"/>
                <w:sz w:val="19"/>
                <w:szCs w:val="19"/>
                <w:rtl w:val="0"/>
              </w:rPr>
              <w:t xml:space="preserve">EXTRACTION</w:t>
              <w:br w:type="textWrapping"/>
              <w:t xml:space="preserve">Littéral</w:t>
              <w:br w:type="textWrapping"/>
              <w:t xml:space="preserve">Profil comportemental</w:t>
              <w:br w:type="textWrapping"/>
              <w:t xml:space="preserve">Empreinte chromatique</w:t>
              <w:br w:type="textWrapping"/>
              <w:t xml:space="preserve">→</w:t>
            </w:r>
            <w:r w:rsidDel="00000000" w:rsidR="00000000" w:rsidRPr="00000000">
              <w:rPr>
                <w:rtl w:val="0"/>
              </w:rPr>
            </w:r>
          </w:p>
        </w:tc>
        <w:tc>
          <w:tcPr>
            <w:shd w:fill="f4f4f4" w:val="clear"/>
            <w:tcMar>
              <w:top w:w="140.0" w:type="dxa"/>
              <w:bottom w:w="140.0" w:type="dxa"/>
            </w:tcMar>
            <w:vAlign w:val="center"/>
          </w:tcPr>
          <w:p w:rsidR="00000000" w:rsidDel="00000000" w:rsidP="00000000" w:rsidRDefault="00000000" w:rsidRPr="00000000" w14:paraId="00000056">
            <w:pPr>
              <w:jc w:val="center"/>
              <w:rPr/>
            </w:pPr>
            <w:r w:rsidDel="00000000" w:rsidR="00000000" w:rsidRPr="00000000">
              <w:rPr>
                <w:b w:val="1"/>
                <w:bCs w:val="1"/>
                <w:sz w:val="19"/>
                <w:szCs w:val="19"/>
                <w:rtl w:val="0"/>
              </w:rPr>
              <w:t xml:space="preserve">CRÉATION D’UN « ENFANT »</w:t>
              <w:br w:type="textWrapping"/>
              <w:t xml:space="preserve">+ matière couleur</w:t>
              <w:br w:type="textWrapping"/>
              <w:t xml:space="preserve">→</w:t>
            </w:r>
            <w:r w:rsidDel="00000000" w:rsidR="00000000" w:rsidRPr="00000000">
              <w:rPr>
                <w:rtl w:val="0"/>
              </w:rPr>
            </w:r>
          </w:p>
        </w:tc>
        <w:tc>
          <w:tcPr>
            <w:shd w:fill="f4f4f4" w:val="clear"/>
            <w:tcMar>
              <w:top w:w="140.0" w:type="dxa"/>
              <w:bottom w:w="140.0" w:type="dxa"/>
            </w:tcMar>
            <w:vAlign w:val="center"/>
          </w:tcPr>
          <w:p w:rsidR="00000000" w:rsidDel="00000000" w:rsidP="00000000" w:rsidRDefault="00000000" w:rsidRPr="00000000" w14:paraId="00000057">
            <w:pPr>
              <w:jc w:val="center"/>
              <w:rPr/>
            </w:pPr>
            <w:r w:rsidDel="00000000" w:rsidR="00000000" w:rsidRPr="00000000">
              <w:rPr>
                <w:b w:val="1"/>
                <w:bCs w:val="1"/>
                <w:sz w:val="20"/>
                <w:szCs w:val="20"/>
                <w:rtl w:val="0"/>
              </w:rPr>
              <w:t xml:space="preserve">MONDE VISUEL</w:t>
              <w:br w:type="textWrapping"/>
              <w:t xml:space="preserve">évolutif et auto-interactif</w:t>
            </w:r>
            <w:r w:rsidDel="00000000" w:rsidR="00000000" w:rsidRPr="00000000">
              <w:rPr>
                <w:rtl w:val="0"/>
              </w:rPr>
            </w:r>
          </w:p>
        </w:tc>
      </w:tr>
      <w:tr>
        <w:trPr>
          <w:cantSplit w:val="1"/>
          <w:tblHeader w:val="0"/>
        </w:trPr>
        <w:tc>
          <w:tcPr>
            <w:vMerge w:val="continue"/>
            <w:shd w:fill="f4f4f4" w:val="clear"/>
            <w:tcMar>
              <w:top w:w="140.0" w:type="dxa"/>
              <w:bottom w:w="14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f4f4f4" w:val="clear"/>
            <w:tcMar>
              <w:top w:w="140.0" w:type="dxa"/>
              <w:bottom w:w="14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4f4f4" w:val="clear"/>
            <w:tcMar>
              <w:top w:w="140.0" w:type="dxa"/>
              <w:bottom w:w="140.0" w:type="dxa"/>
            </w:tcMar>
            <w:vAlign w:val="center"/>
          </w:tcPr>
          <w:p w:rsidR="00000000" w:rsidDel="00000000" w:rsidP="00000000" w:rsidRDefault="00000000" w:rsidRPr="00000000" w14:paraId="0000005A">
            <w:pPr>
              <w:jc w:val="center"/>
              <w:rPr/>
            </w:pPr>
            <w:r w:rsidDel="00000000" w:rsidR="00000000" w:rsidRPr="00000000">
              <w:rPr>
                <w:b w:val="1"/>
                <w:bCs w:val="1"/>
                <w:sz w:val="19"/>
                <w:szCs w:val="19"/>
                <w:rtl w:val="0"/>
              </w:rPr>
              <w:t xml:space="preserve">TRAITEMENT DU LITTÉRAL</w:t>
              <w:br w:type="textWrapping"/>
              <w:t xml:space="preserve">voix / spoken word /</w:t>
              <w:br w:type="textWrapping"/>
              <w:t xml:space="preserve">transformation sonore</w:t>
              <w:br w:type="textWrapping"/>
              <w:t xml:space="preserve">→</w:t>
            </w:r>
            <w:r w:rsidDel="00000000" w:rsidR="00000000" w:rsidRPr="00000000">
              <w:rPr>
                <w:rtl w:val="0"/>
              </w:rPr>
            </w:r>
          </w:p>
        </w:tc>
        <w:tc>
          <w:tcPr>
            <w:shd w:fill="f4f4f4" w:val="clear"/>
            <w:tcMar>
              <w:top w:w="140.0" w:type="dxa"/>
              <w:bottom w:w="140.0" w:type="dxa"/>
            </w:tcMar>
            <w:vAlign w:val="center"/>
          </w:tcPr>
          <w:p w:rsidR="00000000" w:rsidDel="00000000" w:rsidP="00000000" w:rsidRDefault="00000000" w:rsidRPr="00000000" w14:paraId="0000005B">
            <w:pPr>
              <w:jc w:val="center"/>
              <w:rPr/>
            </w:pPr>
            <w:r w:rsidDel="00000000" w:rsidR="00000000" w:rsidRPr="00000000">
              <w:rPr>
                <w:b w:val="1"/>
                <w:bCs w:val="1"/>
                <w:sz w:val="20"/>
                <w:szCs w:val="20"/>
                <w:rtl w:val="0"/>
              </w:rPr>
              <w:t xml:space="preserve">MONDE SONORE</w:t>
              <w:br w:type="textWrapping"/>
              <w:t xml:space="preserve">évolutif</w:t>
            </w:r>
            <w:r w:rsidDel="00000000" w:rsidR="00000000" w:rsidRPr="00000000">
              <w:rPr>
                <w:rtl w:val="0"/>
              </w:rPr>
            </w:r>
          </w:p>
        </w:tc>
      </w:tr>
    </w:tbl>
    <w:p w:rsidR="00000000" w:rsidDel="00000000" w:rsidP="00000000" w:rsidRDefault="00000000" w:rsidRPr="00000000" w14:paraId="0000005C">
      <w:pPr>
        <w:jc w:val="center"/>
        <w:rPr/>
      </w:pPr>
      <w:r w:rsidDel="00000000" w:rsidR="00000000" w:rsidRPr="00000000">
        <w:rPr>
          <w:i w:val="1"/>
          <w:iCs w:val="1"/>
          <w:color w:val="646464"/>
          <w:sz w:val="17"/>
          <w:szCs w:val="17"/>
          <w:rtl w:val="0"/>
        </w:rPr>
        <w:t xml:space="preserve">Schéma fonctionnel — version de travail éditable</w:t>
      </w: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5. Lieu et moyen de diffusion</w:t>
      </w:r>
    </w:p>
    <w:p w:rsidR="00000000" w:rsidDel="00000000" w:rsidP="00000000" w:rsidRDefault="00000000" w:rsidRPr="00000000" w14:paraId="0000005E">
      <w:pPr>
        <w:rPr/>
      </w:pPr>
      <w:r w:rsidDel="00000000" w:rsidR="00000000" w:rsidRPr="00000000">
        <w:rPr/>
        <w:drawing>
          <wp:inline distB="114300" distT="114300" distL="114300" distR="114300">
            <wp:extent cx="6332220" cy="63373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33222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L’installation est prévue à la Galerie Overflow, Rue Hongrée 6, 4000 Liège. Un accord de principe pour l’accueil du projet a été obtenu. Les modalités pratiques — période exacte d’exposition, durée d’ouverture et horaires — seront précisées en fonction du retour de l’appel à projets et des contraintes de production.</w:t>
      </w:r>
    </w:p>
    <w:p w:rsidR="00000000" w:rsidDel="00000000" w:rsidP="00000000" w:rsidRDefault="00000000" w:rsidRPr="00000000" w14:paraId="00000060">
      <w:pPr>
        <w:rPr/>
      </w:pPr>
      <w:r w:rsidDel="00000000" w:rsidR="00000000" w:rsidRPr="00000000">
        <w:rPr>
          <w:b w:val="1"/>
          <w:bCs w:val="1"/>
          <w:rtl w:val="0"/>
        </w:rPr>
        <w:t xml:space="preserve">Adresse : </w:t>
      </w:r>
      <w:hyperlink r:id="rId12">
        <w:r w:rsidDel="00000000" w:rsidR="00000000" w:rsidRPr="00000000">
          <w:rPr>
            <w:color w:val="2f5597"/>
            <w:u w:val="single"/>
            <w:rtl w:val="0"/>
          </w:rPr>
          <w:t xml:space="preserve">Galerie Overflow — Rue Hongrée 6, 4000 Liège</w:t>
        </w:r>
      </w:hyperlink>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Le projet est conçu prioritairement pour une diffusion in situ : l’espace d’accueil, les deux parcours, la contribution en cabine, la naissance de l’enfant et l’immersion simultanée dans le monde visuel et sonore constituent une seule expérience.</w:t>
      </w:r>
    </w:p>
    <w:p w:rsidR="00000000" w:rsidDel="00000000" w:rsidP="00000000" w:rsidRDefault="00000000" w:rsidRPr="00000000" w14:paraId="00000062">
      <w:pPr>
        <w:pStyle w:val="Heading1"/>
        <w:rPr/>
      </w:pPr>
      <w:r w:rsidDel="00000000" w:rsidR="00000000" w:rsidRPr="00000000">
        <w:rPr>
          <w:rtl w:val="0"/>
        </w:rPr>
        <w:t xml:space="preserve">6. Programmation envisagée</w:t>
      </w:r>
    </w:p>
    <w:tbl>
      <w:tblPr>
        <w:tblStyle w:val="Table5"/>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1"/>
          <w:tblHeader w:val="1"/>
        </w:trPr>
        <w:tc>
          <w:tcPr>
            <w:shd w:fill="ededed" w:val="clear"/>
            <w:tcMar>
              <w:top w:w="110.0" w:type="dxa"/>
              <w:bottom w:w="110.0" w:type="dxa"/>
            </w:tcMar>
          </w:tcPr>
          <w:p w:rsidR="00000000" w:rsidDel="00000000" w:rsidP="00000000" w:rsidRDefault="00000000" w:rsidRPr="00000000" w14:paraId="00000063">
            <w:pPr>
              <w:rPr/>
            </w:pPr>
            <w:r w:rsidDel="00000000" w:rsidR="00000000" w:rsidRPr="00000000">
              <w:rPr>
                <w:b w:val="1"/>
                <w:bCs w:val="1"/>
                <w:rtl w:val="0"/>
              </w:rPr>
              <w:t xml:space="preserve">Phase</w:t>
            </w:r>
            <w:r w:rsidDel="00000000" w:rsidR="00000000" w:rsidRPr="00000000">
              <w:rPr>
                <w:rtl w:val="0"/>
              </w:rPr>
            </w:r>
          </w:p>
        </w:tc>
        <w:tc>
          <w:tcPr>
            <w:shd w:fill="ededed" w:val="clear"/>
            <w:tcMar>
              <w:top w:w="110.0" w:type="dxa"/>
              <w:bottom w:w="110.0" w:type="dxa"/>
            </w:tcMar>
          </w:tcPr>
          <w:p w:rsidR="00000000" w:rsidDel="00000000" w:rsidP="00000000" w:rsidRDefault="00000000" w:rsidRPr="00000000" w14:paraId="00000064">
            <w:pPr>
              <w:rPr/>
            </w:pPr>
            <w:r w:rsidDel="00000000" w:rsidR="00000000" w:rsidRPr="00000000">
              <w:rPr>
                <w:b w:val="1"/>
                <w:bCs w:val="1"/>
                <w:rtl w:val="0"/>
              </w:rPr>
              <w:t xml:space="preserve">Contenu</w:t>
            </w:r>
            <w:r w:rsidDel="00000000" w:rsidR="00000000" w:rsidRPr="00000000">
              <w:rPr>
                <w:rtl w:val="0"/>
              </w:rPr>
            </w:r>
          </w:p>
        </w:tc>
        <w:tc>
          <w:tcPr>
            <w:shd w:fill="ededed" w:val="clear"/>
            <w:tcMar>
              <w:top w:w="110.0" w:type="dxa"/>
              <w:bottom w:w="110.0" w:type="dxa"/>
            </w:tcMar>
          </w:tcPr>
          <w:p w:rsidR="00000000" w:rsidDel="00000000" w:rsidP="00000000" w:rsidRDefault="00000000" w:rsidRPr="00000000" w14:paraId="00000065">
            <w:pPr>
              <w:rPr/>
            </w:pPr>
            <w:r w:rsidDel="00000000" w:rsidR="00000000" w:rsidRPr="00000000">
              <w:rPr>
                <w:b w:val="1"/>
                <w:bCs w:val="1"/>
                <w:rtl w:val="0"/>
              </w:rPr>
              <w:t xml:space="preserve">Période indicative</w:t>
            </w:r>
            <w:r w:rsidDel="00000000" w:rsidR="00000000" w:rsidRPr="00000000">
              <w:rPr>
                <w:rtl w:val="0"/>
              </w:rPr>
            </w:r>
          </w:p>
        </w:tc>
        <w:tc>
          <w:tcPr>
            <w:shd w:fill="ededed" w:val="clear"/>
            <w:tcMar>
              <w:top w:w="110.0" w:type="dxa"/>
              <w:bottom w:w="110.0" w:type="dxa"/>
            </w:tcMar>
          </w:tcPr>
          <w:p w:rsidR="00000000" w:rsidDel="00000000" w:rsidP="00000000" w:rsidRDefault="00000000" w:rsidRPr="00000000" w14:paraId="00000066">
            <w:pPr>
              <w:rPr/>
            </w:pPr>
            <w:r w:rsidDel="00000000" w:rsidR="00000000" w:rsidRPr="00000000">
              <w:rPr>
                <w:b w:val="1"/>
                <w:bCs w:val="1"/>
                <w:rtl w:val="0"/>
              </w:rPr>
              <w:t xml:space="preserve">Résultat</w:t>
            </w:r>
            <w:r w:rsidDel="00000000" w:rsidR="00000000" w:rsidRPr="00000000">
              <w:rPr>
                <w:rtl w:val="0"/>
              </w:rPr>
            </w:r>
          </w:p>
        </w:tc>
      </w:tr>
      <w:tr>
        <w:trPr>
          <w:cantSplit w:val="1"/>
          <w:tblHeader w:val="0"/>
        </w:trPr>
        <w:tc>
          <w:tcPr>
            <w:tcMar>
              <w:top w:w="110.0" w:type="dxa"/>
              <w:bottom w:w="110.0" w:type="dxa"/>
            </w:tcMar>
            <w:vAlign w:val="top"/>
          </w:tcPr>
          <w:p w:rsidR="00000000" w:rsidDel="00000000" w:rsidP="00000000" w:rsidRDefault="00000000" w:rsidRPr="00000000" w14:paraId="00000067">
            <w:pPr>
              <w:rPr/>
            </w:pPr>
            <w:r w:rsidDel="00000000" w:rsidR="00000000" w:rsidRPr="00000000">
              <w:rPr>
                <w:rtl w:val="0"/>
              </w:rPr>
              <w:t xml:space="preserve">1. Prototypage plastique</w:t>
            </w:r>
          </w:p>
        </w:tc>
        <w:tc>
          <w:tcPr>
            <w:tcMar>
              <w:top w:w="110.0" w:type="dxa"/>
              <w:bottom w:w="110.0" w:type="dxa"/>
            </w:tcMar>
            <w:vAlign w:val="top"/>
          </w:tcPr>
          <w:p w:rsidR="00000000" w:rsidDel="00000000" w:rsidP="00000000" w:rsidRDefault="00000000" w:rsidRPr="00000000" w14:paraId="00000068">
            <w:pPr>
              <w:rPr/>
            </w:pPr>
            <w:r w:rsidDel="00000000" w:rsidR="00000000" w:rsidRPr="00000000">
              <w:rPr>
                <w:rtl w:val="0"/>
              </w:rPr>
              <w:t xml:space="preserve">Grammaires de comportement, mouvement et couleur ; tests de tissage ; reconnaissance du dernier enfant ; premiers tests sonores.</w:t>
            </w:r>
          </w:p>
        </w:tc>
        <w:tc>
          <w:tcPr>
            <w:tcMar>
              <w:top w:w="110.0" w:type="dxa"/>
              <w:bottom w:w="110.0" w:type="dxa"/>
            </w:tcMar>
            <w:vAlign w:val="top"/>
          </w:tcPr>
          <w:p w:rsidR="00000000" w:rsidDel="00000000" w:rsidP="00000000" w:rsidRDefault="00000000" w:rsidRPr="00000000" w14:paraId="00000069">
            <w:pPr>
              <w:rPr/>
            </w:pPr>
            <w:r w:rsidDel="00000000" w:rsidR="00000000" w:rsidRPr="00000000">
              <w:rPr>
                <w:rtl w:val="0"/>
              </w:rPr>
              <w:t xml:space="preserve">Après notification / à préciser</w:t>
            </w:r>
          </w:p>
        </w:tc>
        <w:tc>
          <w:tcPr>
            <w:tcMar>
              <w:top w:w="110.0" w:type="dxa"/>
              <w:bottom w:w="110.0" w:type="dxa"/>
            </w:tcMar>
            <w:vAlign w:val="top"/>
          </w:tcPr>
          <w:p w:rsidR="00000000" w:rsidDel="00000000" w:rsidP="00000000" w:rsidRDefault="00000000" w:rsidRPr="00000000" w14:paraId="0000006A">
            <w:pPr>
              <w:rPr/>
            </w:pPr>
            <w:r w:rsidDel="00000000" w:rsidR="00000000" w:rsidRPr="00000000">
              <w:rPr>
                <w:rtl w:val="0"/>
              </w:rPr>
              <w:t xml:space="preserve">Prototype visuel et sonore.</w:t>
            </w:r>
          </w:p>
        </w:tc>
      </w:tr>
      <w:tr>
        <w:trPr>
          <w:cantSplit w:val="1"/>
          <w:tblHeader w:val="0"/>
        </w:trPr>
        <w:tc>
          <w:tcPr>
            <w:tcMar>
              <w:top w:w="110.0" w:type="dxa"/>
              <w:bottom w:w="110.0" w:type="dxa"/>
            </w:tcMar>
            <w:vAlign w:val="top"/>
          </w:tcPr>
          <w:p w:rsidR="00000000" w:rsidDel="00000000" w:rsidP="00000000" w:rsidRDefault="00000000" w:rsidRPr="00000000" w14:paraId="0000006B">
            <w:pPr>
              <w:rPr/>
            </w:pPr>
            <w:r w:rsidDel="00000000" w:rsidR="00000000" w:rsidRPr="00000000">
              <w:rPr>
                <w:rtl w:val="0"/>
              </w:rPr>
              <w:t xml:space="preserve">2. Interaction</w:t>
            </w:r>
          </w:p>
        </w:tc>
        <w:tc>
          <w:tcPr>
            <w:tcMar>
              <w:top w:w="110.0" w:type="dxa"/>
              <w:bottom w:w="110.0" w:type="dxa"/>
            </w:tcMar>
            <w:vAlign w:val="top"/>
          </w:tcPr>
          <w:p w:rsidR="00000000" w:rsidDel="00000000" w:rsidP="00000000" w:rsidRDefault="00000000" w:rsidRPr="00000000" w14:paraId="0000006C">
            <w:pPr>
              <w:rPr/>
            </w:pPr>
            <w:r w:rsidDel="00000000" w:rsidR="00000000" w:rsidRPr="00000000">
              <w:rPr>
                <w:rtl w:val="0"/>
              </w:rPr>
              <w:t xml:space="preserve">Présence animée, famille de questions, conversation, consentement et traduction en paramètres.</w:t>
            </w:r>
          </w:p>
        </w:tc>
        <w:tc>
          <w:tcPr>
            <w:tcMar>
              <w:top w:w="110.0" w:type="dxa"/>
              <w:bottom w:w="110.0" w:type="dxa"/>
            </w:tcMar>
            <w:vAlign w:val="top"/>
          </w:tcPr>
          <w:p w:rsidR="00000000" w:rsidDel="00000000" w:rsidP="00000000" w:rsidRDefault="00000000" w:rsidRPr="00000000" w14:paraId="0000006D">
            <w:pPr>
              <w:rPr/>
            </w:pPr>
            <w:r w:rsidDel="00000000" w:rsidR="00000000" w:rsidRPr="00000000">
              <w:rPr>
                <w:rtl w:val="0"/>
              </w:rPr>
              <w:t xml:space="preserve">À préciser</w:t>
            </w:r>
          </w:p>
        </w:tc>
        <w:tc>
          <w:tcPr>
            <w:tcMar>
              <w:top w:w="110.0" w:type="dxa"/>
              <w:bottom w:w="110.0" w:type="dxa"/>
            </w:tcMar>
            <w:vAlign w:val="top"/>
          </w:tcPr>
          <w:p w:rsidR="00000000" w:rsidDel="00000000" w:rsidP="00000000" w:rsidRDefault="00000000" w:rsidRPr="00000000" w14:paraId="0000006E">
            <w:pPr>
              <w:rPr/>
            </w:pPr>
            <w:r w:rsidDel="00000000" w:rsidR="00000000" w:rsidRPr="00000000">
              <w:rPr>
                <w:rtl w:val="0"/>
              </w:rPr>
              <w:t xml:space="preserve">Prototype complet de la cabine « Contribuer ».</w:t>
            </w:r>
          </w:p>
        </w:tc>
      </w:tr>
      <w:tr>
        <w:trPr>
          <w:cantSplit w:val="1"/>
          <w:tblHeader w:val="0"/>
        </w:trPr>
        <w:tc>
          <w:tcPr>
            <w:tcMar>
              <w:top w:w="110.0" w:type="dxa"/>
              <w:bottom w:w="110.0" w:type="dxa"/>
            </w:tcMar>
            <w:vAlign w:val="top"/>
          </w:tcPr>
          <w:p w:rsidR="00000000" w:rsidDel="00000000" w:rsidP="00000000" w:rsidRDefault="00000000" w:rsidRPr="00000000" w14:paraId="0000006F">
            <w:pPr>
              <w:rPr/>
            </w:pPr>
            <w:r w:rsidDel="00000000" w:rsidR="00000000" w:rsidRPr="00000000">
              <w:rPr>
                <w:rtl w:val="0"/>
              </w:rPr>
              <w:t xml:space="preserve">3. Intégration</w:t>
            </w:r>
          </w:p>
        </w:tc>
        <w:tc>
          <w:tcPr>
            <w:tcMar>
              <w:top w:w="110.0" w:type="dxa"/>
              <w:bottom w:w="110.0" w:type="dxa"/>
            </w:tcMar>
            <w:vAlign w:val="top"/>
          </w:tcPr>
          <w:p w:rsidR="00000000" w:rsidDel="00000000" w:rsidP="00000000" w:rsidRDefault="00000000" w:rsidRPr="00000000" w14:paraId="00000070">
            <w:pPr>
              <w:rPr/>
            </w:pPr>
            <w:r w:rsidDel="00000000" w:rsidR="00000000" w:rsidRPr="00000000">
              <w:rPr>
                <w:rtl w:val="0"/>
              </w:rPr>
              <w:t xml:space="preserve">Connexion conversation → enfant → monde visuel → monde sonore ; tests de robustesse.</w:t>
            </w:r>
          </w:p>
        </w:tc>
        <w:tc>
          <w:tcPr>
            <w:tcMar>
              <w:top w:w="110.0" w:type="dxa"/>
              <w:bottom w:w="110.0" w:type="dxa"/>
            </w:tcMar>
            <w:vAlign w:val="top"/>
          </w:tcPr>
          <w:p w:rsidR="00000000" w:rsidDel="00000000" w:rsidP="00000000" w:rsidRDefault="00000000" w:rsidRPr="00000000" w14:paraId="00000071">
            <w:pPr>
              <w:rPr/>
            </w:pPr>
            <w:r w:rsidDel="00000000" w:rsidR="00000000" w:rsidRPr="00000000">
              <w:rPr>
                <w:rtl w:val="0"/>
              </w:rPr>
              <w:t xml:space="preserve">À préciser</w:t>
            </w:r>
          </w:p>
        </w:tc>
        <w:tc>
          <w:tcPr>
            <w:tcMar>
              <w:top w:w="110.0" w:type="dxa"/>
              <w:bottom w:w="110.0" w:type="dxa"/>
            </w:tcMar>
            <w:vAlign w:val="top"/>
          </w:tcPr>
          <w:p w:rsidR="00000000" w:rsidDel="00000000" w:rsidP="00000000" w:rsidRDefault="00000000" w:rsidRPr="00000000" w14:paraId="00000072">
            <w:pPr>
              <w:rPr/>
            </w:pPr>
            <w:r w:rsidDel="00000000" w:rsidR="00000000" w:rsidRPr="00000000">
              <w:rPr>
                <w:rtl w:val="0"/>
              </w:rPr>
              <w:t xml:space="preserve">Système interactif intégré.</w:t>
            </w:r>
          </w:p>
        </w:tc>
      </w:tr>
      <w:tr>
        <w:trPr>
          <w:cantSplit w:val="1"/>
          <w:tblHeader w:val="0"/>
        </w:trPr>
        <w:tc>
          <w:tcPr>
            <w:tcMar>
              <w:top w:w="110.0" w:type="dxa"/>
              <w:bottom w:w="110.0" w:type="dxa"/>
            </w:tcMar>
            <w:vAlign w:val="top"/>
          </w:tcPr>
          <w:p w:rsidR="00000000" w:rsidDel="00000000" w:rsidP="00000000" w:rsidRDefault="00000000" w:rsidRPr="00000000" w14:paraId="00000073">
            <w:pPr>
              <w:rPr/>
            </w:pPr>
            <w:r w:rsidDel="00000000" w:rsidR="00000000" w:rsidRPr="00000000">
              <w:rPr>
                <w:rtl w:val="0"/>
              </w:rPr>
              <w:t xml:space="preserve">4. Scénographie et production</w:t>
            </w:r>
          </w:p>
        </w:tc>
        <w:tc>
          <w:tcPr>
            <w:tcMar>
              <w:top w:w="110.0" w:type="dxa"/>
              <w:bottom w:w="110.0" w:type="dxa"/>
            </w:tcMar>
            <w:vAlign w:val="top"/>
          </w:tcPr>
          <w:p w:rsidR="00000000" w:rsidDel="00000000" w:rsidP="00000000" w:rsidRDefault="00000000" w:rsidRPr="00000000" w14:paraId="00000074">
            <w:pPr>
              <w:rPr/>
            </w:pPr>
            <w:r w:rsidDel="00000000" w:rsidR="00000000" w:rsidRPr="00000000">
              <w:rPr>
                <w:rtl w:val="0"/>
              </w:rPr>
              <w:t xml:space="preserve">Fabrication légère des espaces, projection, son, signalétique d’accueil.</w:t>
            </w:r>
          </w:p>
        </w:tc>
        <w:tc>
          <w:tcPr>
            <w:tcMar>
              <w:top w:w="110.0" w:type="dxa"/>
              <w:bottom w:w="110.0" w:type="dxa"/>
            </w:tcMar>
            <w:vAlign w:val="top"/>
          </w:tcPr>
          <w:p w:rsidR="00000000" w:rsidDel="00000000" w:rsidP="00000000" w:rsidRDefault="00000000" w:rsidRPr="00000000" w14:paraId="00000075">
            <w:pPr>
              <w:rPr/>
            </w:pPr>
            <w:r w:rsidDel="00000000" w:rsidR="00000000" w:rsidRPr="00000000">
              <w:rPr>
                <w:rtl w:val="0"/>
              </w:rPr>
              <w:t xml:space="preserve">À préciser</w:t>
            </w:r>
          </w:p>
        </w:tc>
        <w:tc>
          <w:tcPr>
            <w:tcMar>
              <w:top w:w="110.0" w:type="dxa"/>
              <w:bottom w:w="110.0" w:type="dxa"/>
            </w:tcMar>
            <w:vAlign w:val="top"/>
          </w:tcPr>
          <w:p w:rsidR="00000000" w:rsidDel="00000000" w:rsidP="00000000" w:rsidRDefault="00000000" w:rsidRPr="00000000" w14:paraId="00000076">
            <w:pPr>
              <w:rPr/>
            </w:pPr>
            <w:r w:rsidDel="00000000" w:rsidR="00000000" w:rsidRPr="00000000">
              <w:rPr>
                <w:rtl w:val="0"/>
              </w:rPr>
              <w:t xml:space="preserve">Installation prête au montage.</w:t>
            </w:r>
          </w:p>
        </w:tc>
      </w:tr>
      <w:tr>
        <w:trPr>
          <w:cantSplit w:val="1"/>
          <w:tblHeader w:val="0"/>
        </w:trPr>
        <w:tc>
          <w:tcPr>
            <w:tcMar>
              <w:top w:w="110.0" w:type="dxa"/>
              <w:bottom w:w="110.0" w:type="dxa"/>
            </w:tcMar>
            <w:vAlign w:val="top"/>
          </w:tcPr>
          <w:p w:rsidR="00000000" w:rsidDel="00000000" w:rsidP="00000000" w:rsidRDefault="00000000" w:rsidRPr="00000000" w14:paraId="00000077">
            <w:pPr>
              <w:rPr/>
            </w:pPr>
            <w:r w:rsidDel="00000000" w:rsidR="00000000" w:rsidRPr="00000000">
              <w:rPr>
                <w:rtl w:val="0"/>
              </w:rPr>
              <w:t xml:space="preserve">5. Installation in situ</w:t>
            </w:r>
          </w:p>
        </w:tc>
        <w:tc>
          <w:tcPr>
            <w:tcMar>
              <w:top w:w="110.0" w:type="dxa"/>
              <w:bottom w:w="110.0" w:type="dxa"/>
            </w:tcMar>
            <w:vAlign w:val="top"/>
          </w:tcPr>
          <w:p w:rsidR="00000000" w:rsidDel="00000000" w:rsidP="00000000" w:rsidRDefault="00000000" w:rsidRPr="00000000" w14:paraId="00000078">
            <w:pPr>
              <w:rPr/>
            </w:pPr>
            <w:r w:rsidDel="00000000" w:rsidR="00000000" w:rsidRPr="00000000">
              <w:rPr>
                <w:rtl w:val="0"/>
              </w:rPr>
              <w:t xml:space="preserve">Montage à Overflow, calibration, répétitions et tests publics restreints.</w:t>
            </w:r>
          </w:p>
        </w:tc>
        <w:tc>
          <w:tcPr>
            <w:tcMar>
              <w:top w:w="110.0" w:type="dxa"/>
              <w:bottom w:w="110.0" w:type="dxa"/>
            </w:tcMar>
            <w:vAlign w:val="top"/>
          </w:tcPr>
          <w:p w:rsidR="00000000" w:rsidDel="00000000" w:rsidP="00000000" w:rsidRDefault="00000000" w:rsidRPr="00000000" w14:paraId="00000079">
            <w:pPr>
              <w:rPr/>
            </w:pPr>
            <w:r w:rsidDel="00000000" w:rsidR="00000000" w:rsidRPr="00000000">
              <w:rPr>
                <w:rtl w:val="0"/>
              </w:rPr>
              <w:t xml:space="preserve">À préciser</w:t>
            </w:r>
          </w:p>
        </w:tc>
        <w:tc>
          <w:tcPr>
            <w:tcMar>
              <w:top w:w="110.0" w:type="dxa"/>
              <w:bottom w:w="110.0" w:type="dxa"/>
            </w:tcMar>
            <w:vAlign w:val="top"/>
          </w:tcPr>
          <w:p w:rsidR="00000000" w:rsidDel="00000000" w:rsidP="00000000" w:rsidRDefault="00000000" w:rsidRPr="00000000" w14:paraId="0000007A">
            <w:pPr>
              <w:rPr/>
            </w:pPr>
            <w:r w:rsidDel="00000000" w:rsidR="00000000" w:rsidRPr="00000000">
              <w:rPr>
                <w:rtl w:val="0"/>
              </w:rPr>
              <w:t xml:space="preserve">Ouverture.</w:t>
            </w:r>
          </w:p>
        </w:tc>
      </w:tr>
      <w:tr>
        <w:trPr>
          <w:cantSplit w:val="1"/>
          <w:tblHeader w:val="0"/>
        </w:trPr>
        <w:tc>
          <w:tcPr>
            <w:tcMar>
              <w:top w:w="110.0" w:type="dxa"/>
              <w:bottom w:w="110.0" w:type="dxa"/>
            </w:tcMar>
            <w:vAlign w:val="top"/>
          </w:tcPr>
          <w:p w:rsidR="00000000" w:rsidDel="00000000" w:rsidP="00000000" w:rsidRDefault="00000000" w:rsidRPr="00000000" w14:paraId="0000007B">
            <w:pPr>
              <w:rPr/>
            </w:pPr>
            <w:r w:rsidDel="00000000" w:rsidR="00000000" w:rsidRPr="00000000">
              <w:rPr>
                <w:rtl w:val="0"/>
              </w:rPr>
              <w:t xml:space="preserve">6. Présentation publique</w:t>
            </w:r>
          </w:p>
        </w:tc>
        <w:tc>
          <w:tcPr>
            <w:tcMar>
              <w:top w:w="110.0" w:type="dxa"/>
              <w:bottom w:w="110.0" w:type="dxa"/>
            </w:tcMar>
            <w:vAlign w:val="top"/>
          </w:tcPr>
          <w:p w:rsidR="00000000" w:rsidDel="00000000" w:rsidP="00000000" w:rsidRDefault="00000000" w:rsidRPr="00000000" w14:paraId="0000007C">
            <w:pPr>
              <w:rPr/>
            </w:pPr>
            <w:r w:rsidDel="00000000" w:rsidR="00000000" w:rsidRPr="00000000">
              <w:rPr>
                <w:rtl w:val="0"/>
              </w:rPr>
              <w:t xml:space="preserve">Accueil du public et évolution continue de l’œuvre.</w:t>
            </w:r>
          </w:p>
        </w:tc>
        <w:tc>
          <w:tcPr>
            <w:tcMar>
              <w:top w:w="110.0" w:type="dxa"/>
              <w:bottom w:w="110.0" w:type="dxa"/>
            </w:tcMar>
            <w:vAlign w:val="top"/>
          </w:tcPr>
          <w:p w:rsidR="00000000" w:rsidDel="00000000" w:rsidP="00000000" w:rsidRDefault="00000000" w:rsidRPr="00000000" w14:paraId="0000007D">
            <w:pPr>
              <w:rPr/>
            </w:pPr>
            <w:r w:rsidDel="00000000" w:rsidR="00000000" w:rsidRPr="00000000">
              <w:rPr>
                <w:rtl w:val="0"/>
              </w:rPr>
              <w:t xml:space="preserve">À préciser</w:t>
            </w:r>
          </w:p>
        </w:tc>
        <w:tc>
          <w:tcPr>
            <w:tcMar>
              <w:top w:w="110.0" w:type="dxa"/>
              <w:bottom w:w="110.0" w:type="dxa"/>
            </w:tcMar>
            <w:vAlign w:val="top"/>
          </w:tcPr>
          <w:p w:rsidR="00000000" w:rsidDel="00000000" w:rsidP="00000000" w:rsidRDefault="00000000" w:rsidRPr="00000000" w14:paraId="0000007E">
            <w:pPr>
              <w:rPr/>
            </w:pPr>
            <w:r w:rsidDel="00000000" w:rsidR="00000000" w:rsidRPr="00000000">
              <w:rPr>
                <w:rtl w:val="0"/>
              </w:rPr>
              <w:t xml:space="preserve">Exposition.</w:t>
            </w:r>
          </w:p>
        </w:tc>
      </w:tr>
      <w:tr>
        <w:trPr>
          <w:cantSplit w:val="1"/>
          <w:tblHeader w:val="0"/>
        </w:trPr>
        <w:tc>
          <w:tcPr>
            <w:tcMar>
              <w:top w:w="110.0" w:type="dxa"/>
              <w:bottom w:w="110.0" w:type="dxa"/>
            </w:tcMar>
            <w:vAlign w:val="top"/>
          </w:tcPr>
          <w:p w:rsidR="00000000" w:rsidDel="00000000" w:rsidP="00000000" w:rsidRDefault="00000000" w:rsidRPr="00000000" w14:paraId="0000007F">
            <w:pPr>
              <w:rPr/>
            </w:pPr>
            <w:r w:rsidDel="00000000" w:rsidR="00000000" w:rsidRPr="00000000">
              <w:rPr>
                <w:rtl w:val="0"/>
              </w:rPr>
              <w:t xml:space="preserve">7. Documentation / bilan</w:t>
            </w:r>
          </w:p>
        </w:tc>
        <w:tc>
          <w:tcPr>
            <w:tcMar>
              <w:top w:w="110.0" w:type="dxa"/>
              <w:bottom w:w="110.0" w:type="dxa"/>
            </w:tcMar>
            <w:vAlign w:val="top"/>
          </w:tcPr>
          <w:p w:rsidR="00000000" w:rsidDel="00000000" w:rsidP="00000000" w:rsidRDefault="00000000" w:rsidRPr="00000000" w14:paraId="00000080">
            <w:pPr>
              <w:rPr/>
            </w:pPr>
            <w:r w:rsidDel="00000000" w:rsidR="00000000" w:rsidRPr="00000000">
              <w:rPr>
                <w:rtl w:val="0"/>
              </w:rPr>
              <w:t xml:space="preserve">Captation, démontage, retour d’expérience.</w:t>
            </w:r>
          </w:p>
        </w:tc>
        <w:tc>
          <w:tcPr>
            <w:tcMar>
              <w:top w:w="110.0" w:type="dxa"/>
              <w:bottom w:w="110.0" w:type="dxa"/>
            </w:tcMar>
            <w:vAlign w:val="top"/>
          </w:tcPr>
          <w:p w:rsidR="00000000" w:rsidDel="00000000" w:rsidP="00000000" w:rsidRDefault="00000000" w:rsidRPr="00000000" w14:paraId="00000081">
            <w:pPr>
              <w:rPr/>
            </w:pPr>
            <w:r w:rsidDel="00000000" w:rsidR="00000000" w:rsidRPr="00000000">
              <w:rPr>
                <w:rtl w:val="0"/>
              </w:rPr>
              <w:t xml:space="preserve">À préciser</w:t>
            </w:r>
          </w:p>
        </w:tc>
        <w:tc>
          <w:tcPr>
            <w:tcMar>
              <w:top w:w="110.0" w:type="dxa"/>
              <w:bottom w:w="110.0" w:type="dxa"/>
            </w:tcMar>
            <w:vAlign w:val="top"/>
          </w:tcPr>
          <w:p w:rsidR="00000000" w:rsidDel="00000000" w:rsidP="00000000" w:rsidRDefault="00000000" w:rsidRPr="00000000" w14:paraId="00000082">
            <w:pPr>
              <w:rPr/>
            </w:pPr>
            <w:r w:rsidDel="00000000" w:rsidR="00000000" w:rsidRPr="00000000">
              <w:rPr>
                <w:rtl w:val="0"/>
              </w:rPr>
              <w:t xml:space="preserve">Documentation finale.</w:t>
            </w:r>
          </w:p>
        </w:tc>
      </w:tr>
    </w:tbl>
    <w:p w:rsidR="00000000" w:rsidDel="00000000" w:rsidP="00000000" w:rsidRDefault="00000000" w:rsidRPr="00000000" w14:paraId="00000083">
      <w:pPr>
        <w:pStyle w:val="Heading1"/>
        <w:rPr/>
      </w:pPr>
      <w:r w:rsidDel="00000000" w:rsidR="00000000" w:rsidRPr="00000000">
        <w:rPr>
          <w:rtl w:val="0"/>
        </w:rPr>
        <w:t xml:space="preserve">7. Durée du projet</w:t>
      </w:r>
    </w:p>
    <w:p w:rsidR="00000000" w:rsidDel="00000000" w:rsidP="00000000" w:rsidRDefault="00000000" w:rsidRPr="00000000" w14:paraId="00000084">
      <w:pPr>
        <w:rPr/>
      </w:pPr>
      <w:r w:rsidDel="00000000" w:rsidR="00000000" w:rsidRPr="00000000">
        <w:rPr>
          <w:rtl w:val="0"/>
        </w:rPr>
        <w:t xml:space="preserve">Le calendrier définitif sera fixé après le retour de l’appel à projets, dans la fenêtre réglementaire prévue pour les projets soutenus.</w:t>
      </w:r>
    </w:p>
    <w:p w:rsidR="00000000" w:rsidDel="00000000" w:rsidP="00000000" w:rsidRDefault="00000000" w:rsidRPr="00000000" w14:paraId="00000085">
      <w:pPr>
        <w:rPr/>
      </w:pPr>
      <w:r w:rsidDel="00000000" w:rsidR="00000000" w:rsidRPr="00000000">
        <w:rPr>
          <w:i w:val="1"/>
          <w:iCs w:val="1"/>
          <w:color w:val="6e6e6e"/>
          <w:rtl w:val="0"/>
        </w:rPr>
        <w:t xml:space="preserve">Début de production : [À PRÉCISER — au plus tôt le 01/12/2026]</w:t>
      </w:r>
      <w:r w:rsidDel="00000000" w:rsidR="00000000" w:rsidRPr="00000000">
        <w:rPr>
          <w:rtl w:val="0"/>
        </w:rPr>
      </w:r>
    </w:p>
    <w:p w:rsidR="00000000" w:rsidDel="00000000" w:rsidP="00000000" w:rsidRDefault="00000000" w:rsidRPr="00000000" w14:paraId="00000086">
      <w:pPr>
        <w:rPr/>
      </w:pPr>
      <w:r w:rsidDel="00000000" w:rsidR="00000000" w:rsidRPr="00000000">
        <w:rPr>
          <w:i w:val="1"/>
          <w:iCs w:val="1"/>
          <w:color w:val="6e6e6e"/>
          <w:rtl w:val="0"/>
        </w:rPr>
        <w:t xml:space="preserve">Période d’exposition : [À PRÉCISER avec la Galerie Overflow]</w:t>
      </w:r>
      <w:r w:rsidDel="00000000" w:rsidR="00000000" w:rsidRPr="00000000">
        <w:rPr>
          <w:rtl w:val="0"/>
        </w:rPr>
      </w:r>
    </w:p>
    <w:p w:rsidR="00000000" w:rsidDel="00000000" w:rsidP="00000000" w:rsidRDefault="00000000" w:rsidRPr="00000000" w14:paraId="00000087">
      <w:pPr>
        <w:rPr/>
      </w:pPr>
      <w:r w:rsidDel="00000000" w:rsidR="00000000" w:rsidRPr="00000000">
        <w:rPr>
          <w:i w:val="1"/>
          <w:iCs w:val="1"/>
          <w:color w:val="6e6e6e"/>
          <w:rtl w:val="0"/>
        </w:rPr>
        <w:t xml:space="preserve">Clôture du projet : [À PRÉCISER — au plus tard le 30/11/2027]</w:t>
      </w: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rtl w:val="0"/>
        </w:rPr>
        <w:t xml:space="preserve">8. Organisation, apports et faisabilité</w:t>
      </w:r>
    </w:p>
    <w:p w:rsidR="00000000" w:rsidDel="00000000" w:rsidP="00000000" w:rsidRDefault="00000000" w:rsidRPr="00000000" w14:paraId="00000089">
      <w:pPr>
        <w:rPr/>
      </w:pPr>
      <w:r w:rsidDel="00000000" w:rsidR="00000000" w:rsidRPr="00000000">
        <w:rPr>
          <w:rtl w:val="0"/>
        </w:rPr>
        <w:t xml:space="preserve">Le projet associe dès sa conception les compétences artistiques, techniques et de production nécessaires. L’accord de principe obtenu pour la Galerie Overflow réduit en outre un risque important de diffusion : le lieu pressenti est déjà identifié.</w:t>
      </w:r>
    </w:p>
    <w:tbl>
      <w:tblPr>
        <w:tblStyle w:val="Table6"/>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1"/>
          <w:tblHeader w:val="1"/>
        </w:trPr>
        <w:tc>
          <w:tcPr>
            <w:shd w:fill="ededed" w:val="clear"/>
            <w:tcMar>
              <w:top w:w="110.0" w:type="dxa"/>
              <w:bottom w:w="110.0" w:type="dxa"/>
            </w:tcMar>
          </w:tcPr>
          <w:p w:rsidR="00000000" w:rsidDel="00000000" w:rsidP="00000000" w:rsidRDefault="00000000" w:rsidRPr="00000000" w14:paraId="0000008A">
            <w:pPr>
              <w:rPr/>
            </w:pPr>
            <w:r w:rsidDel="00000000" w:rsidR="00000000" w:rsidRPr="00000000">
              <w:rPr>
                <w:b w:val="1"/>
                <w:bCs w:val="1"/>
                <w:rtl w:val="0"/>
              </w:rPr>
              <w:t xml:space="preserve">Ressource</w:t>
            </w:r>
            <w:r w:rsidDel="00000000" w:rsidR="00000000" w:rsidRPr="00000000">
              <w:rPr>
                <w:rtl w:val="0"/>
              </w:rPr>
            </w:r>
          </w:p>
        </w:tc>
        <w:tc>
          <w:tcPr>
            <w:shd w:fill="ededed" w:val="clear"/>
            <w:tcMar>
              <w:top w:w="110.0" w:type="dxa"/>
              <w:bottom w:w="110.0" w:type="dxa"/>
            </w:tcMar>
          </w:tcPr>
          <w:p w:rsidR="00000000" w:rsidDel="00000000" w:rsidP="00000000" w:rsidRDefault="00000000" w:rsidRPr="00000000" w14:paraId="0000008B">
            <w:pPr>
              <w:rPr/>
            </w:pPr>
            <w:r w:rsidDel="00000000" w:rsidR="00000000" w:rsidRPr="00000000">
              <w:rPr>
                <w:b w:val="1"/>
                <w:bCs w:val="1"/>
                <w:rtl w:val="0"/>
              </w:rPr>
              <w:t xml:space="preserve">Apport au projet</w:t>
            </w:r>
            <w:r w:rsidDel="00000000" w:rsidR="00000000" w:rsidRPr="00000000">
              <w:rPr>
                <w:rtl w:val="0"/>
              </w:rPr>
            </w:r>
          </w:p>
        </w:tc>
        <w:tc>
          <w:tcPr>
            <w:shd w:fill="ededed" w:val="clear"/>
            <w:tcMar>
              <w:top w:w="110.0" w:type="dxa"/>
              <w:bottom w:w="110.0" w:type="dxa"/>
            </w:tcMar>
          </w:tcPr>
          <w:p w:rsidR="00000000" w:rsidDel="00000000" w:rsidP="00000000" w:rsidRDefault="00000000" w:rsidRPr="00000000" w14:paraId="0000008C">
            <w:pPr>
              <w:rPr/>
            </w:pPr>
            <w:r w:rsidDel="00000000" w:rsidR="00000000" w:rsidRPr="00000000">
              <w:rPr>
                <w:b w:val="1"/>
                <w:bCs w:val="1"/>
                <w:rtl w:val="0"/>
              </w:rPr>
              <w:t xml:space="preserve">Statut</w:t>
            </w:r>
            <w:r w:rsidDel="00000000" w:rsidR="00000000" w:rsidRPr="00000000">
              <w:rPr>
                <w:rtl w:val="0"/>
              </w:rPr>
            </w:r>
          </w:p>
        </w:tc>
      </w:tr>
      <w:tr>
        <w:trPr>
          <w:cantSplit w:val="1"/>
          <w:tblHeader w:val="0"/>
        </w:trPr>
        <w:tc>
          <w:tcPr>
            <w:tcMar>
              <w:top w:w="110.0" w:type="dxa"/>
              <w:bottom w:w="110.0" w:type="dxa"/>
            </w:tcMar>
            <w:vAlign w:val="top"/>
          </w:tcPr>
          <w:p w:rsidR="00000000" w:rsidDel="00000000" w:rsidP="00000000" w:rsidRDefault="00000000" w:rsidRPr="00000000" w14:paraId="0000008D">
            <w:pPr>
              <w:rPr/>
            </w:pPr>
            <w:r w:rsidDel="00000000" w:rsidR="00000000" w:rsidRPr="00000000">
              <w:rPr>
                <w:rtl w:val="0"/>
              </w:rPr>
              <w:t xml:space="preserve">ASBL "La Galerie Du Livre Et de l'Étrange Théâtre"</w:t>
            </w:r>
          </w:p>
        </w:tc>
        <w:tc>
          <w:tcPr>
            <w:tcMar>
              <w:top w:w="110.0" w:type="dxa"/>
              <w:bottom w:w="110.0" w:type="dxa"/>
            </w:tcMar>
            <w:vAlign w:val="top"/>
          </w:tcPr>
          <w:p w:rsidR="00000000" w:rsidDel="00000000" w:rsidP="00000000" w:rsidRDefault="00000000" w:rsidRPr="00000000" w14:paraId="0000008E">
            <w:pPr>
              <w:rPr/>
            </w:pPr>
            <w:r w:rsidDel="00000000" w:rsidR="00000000" w:rsidRPr="00000000">
              <w:rPr>
                <w:rtl w:val="0"/>
              </w:rPr>
              <w:t xml:space="preserve">Opérateur du projet ; portage administratif et culturel.</w:t>
            </w:r>
          </w:p>
        </w:tc>
        <w:tc>
          <w:tcPr>
            <w:tcMar>
              <w:top w:w="110.0" w:type="dxa"/>
              <w:bottom w:w="110.0" w:type="dxa"/>
            </w:tcMar>
            <w:vAlign w:val="top"/>
          </w:tcPr>
          <w:p w:rsidR="00000000" w:rsidDel="00000000" w:rsidP="00000000" w:rsidRDefault="00000000" w:rsidRPr="00000000" w14:paraId="0000008F">
            <w:pPr>
              <w:rPr/>
            </w:pPr>
            <w:r w:rsidDel="00000000" w:rsidR="00000000" w:rsidRPr="00000000">
              <w:rPr>
                <w:rtl w:val="0"/>
              </w:rPr>
              <w:t xml:space="preserve">Confirmé</w:t>
            </w:r>
          </w:p>
        </w:tc>
      </w:tr>
      <w:tr>
        <w:trPr>
          <w:cantSplit w:val="1"/>
          <w:tblHeader w:val="0"/>
        </w:trPr>
        <w:tc>
          <w:tcPr>
            <w:tcMar>
              <w:top w:w="110.0" w:type="dxa"/>
              <w:bottom w:w="110.0" w:type="dxa"/>
            </w:tcMar>
            <w:vAlign w:val="top"/>
          </w:tcPr>
          <w:p w:rsidR="00000000" w:rsidDel="00000000" w:rsidP="00000000" w:rsidRDefault="00000000" w:rsidRPr="00000000" w14:paraId="00000090">
            <w:pPr>
              <w:rPr/>
            </w:pPr>
            <w:r w:rsidDel="00000000" w:rsidR="00000000" w:rsidRPr="00000000">
              <w:rPr>
                <w:rtl w:val="0"/>
              </w:rPr>
              <w:t xml:space="preserve">Denis Gauder</w:t>
            </w:r>
          </w:p>
        </w:tc>
        <w:tc>
          <w:tcPr>
            <w:tcMar>
              <w:top w:w="110.0" w:type="dxa"/>
              <w:bottom w:w="110.0" w:type="dxa"/>
            </w:tcMar>
            <w:vAlign w:val="top"/>
          </w:tcPr>
          <w:p w:rsidR="00000000" w:rsidDel="00000000" w:rsidP="00000000" w:rsidRDefault="00000000" w:rsidRPr="00000000" w14:paraId="00000091">
            <w:pPr>
              <w:rPr/>
            </w:pPr>
            <w:r w:rsidDel="00000000" w:rsidR="00000000" w:rsidRPr="00000000">
              <w:rPr>
                <w:rtl w:val="0"/>
              </w:rPr>
              <w:t xml:space="preserve">Conception, direction artistique, gestion du projet, simulation et intégration.</w:t>
            </w:r>
          </w:p>
        </w:tc>
        <w:tc>
          <w:tcPr>
            <w:tcMar>
              <w:top w:w="110.0" w:type="dxa"/>
              <w:bottom w:w="110.0" w:type="dxa"/>
            </w:tcMar>
            <w:vAlign w:val="top"/>
          </w:tcPr>
          <w:p w:rsidR="00000000" w:rsidDel="00000000" w:rsidP="00000000" w:rsidRDefault="00000000" w:rsidRPr="00000000" w14:paraId="00000092">
            <w:pPr>
              <w:rPr/>
            </w:pPr>
            <w:r w:rsidDel="00000000" w:rsidR="00000000" w:rsidRPr="00000000">
              <w:rPr>
                <w:rtl w:val="0"/>
              </w:rPr>
              <w:t xml:space="preserve">Confirmé</w:t>
            </w:r>
          </w:p>
        </w:tc>
      </w:tr>
      <w:tr>
        <w:trPr>
          <w:cantSplit w:val="1"/>
          <w:tblHeader w:val="0"/>
        </w:trPr>
        <w:tc>
          <w:tcPr>
            <w:tcMar>
              <w:top w:w="110.0" w:type="dxa"/>
              <w:bottom w:w="110.0" w:type="dxa"/>
            </w:tcMar>
            <w:vAlign w:val="top"/>
          </w:tcPr>
          <w:p w:rsidR="00000000" w:rsidDel="00000000" w:rsidP="00000000" w:rsidRDefault="00000000" w:rsidRPr="00000000" w14:paraId="00000093">
            <w:pPr>
              <w:rPr/>
            </w:pPr>
            <w:r w:rsidDel="00000000" w:rsidR="00000000" w:rsidRPr="00000000">
              <w:rPr>
                <w:rtl w:val="0"/>
              </w:rPr>
              <w:t xml:space="preserve">Guillaume Denys</w:t>
            </w:r>
          </w:p>
        </w:tc>
        <w:tc>
          <w:tcPr>
            <w:tcMar>
              <w:top w:w="110.0" w:type="dxa"/>
              <w:bottom w:w="110.0" w:type="dxa"/>
            </w:tcMar>
            <w:vAlign w:val="top"/>
          </w:tcPr>
          <w:p w:rsidR="00000000" w:rsidDel="00000000" w:rsidP="00000000" w:rsidRDefault="00000000" w:rsidRPr="00000000" w14:paraId="00000094">
            <w:pPr>
              <w:rPr/>
            </w:pPr>
            <w:r w:rsidDel="00000000" w:rsidR="00000000" w:rsidRPr="00000000">
              <w:rPr>
                <w:rtl w:val="0"/>
              </w:rPr>
              <w:t xml:space="preserve">Collaboration conceptuelle et artistique ; accompagnement principal.</w:t>
            </w:r>
          </w:p>
        </w:tc>
        <w:tc>
          <w:tcPr>
            <w:tcMar>
              <w:top w:w="110.0" w:type="dxa"/>
              <w:bottom w:w="110.0" w:type="dxa"/>
            </w:tcMar>
            <w:vAlign w:val="top"/>
          </w:tcPr>
          <w:p w:rsidR="00000000" w:rsidDel="00000000" w:rsidP="00000000" w:rsidRDefault="00000000" w:rsidRPr="00000000" w14:paraId="00000095">
            <w:pPr>
              <w:rPr/>
            </w:pPr>
            <w:r w:rsidDel="00000000" w:rsidR="00000000" w:rsidRPr="00000000">
              <w:rPr>
                <w:rtl w:val="0"/>
              </w:rPr>
              <w:t xml:space="preserve">Confirmé</w:t>
            </w:r>
          </w:p>
        </w:tc>
      </w:tr>
      <w:tr>
        <w:trPr>
          <w:cantSplit w:val="1"/>
          <w:tblHeader w:val="0"/>
        </w:trPr>
        <w:tc>
          <w:tcPr>
            <w:tcMar>
              <w:top w:w="110.0" w:type="dxa"/>
              <w:bottom w:w="110.0" w:type="dxa"/>
            </w:tcMar>
            <w:vAlign w:val="top"/>
          </w:tcPr>
          <w:p w:rsidR="00000000" w:rsidDel="00000000" w:rsidP="00000000" w:rsidRDefault="00000000" w:rsidRPr="00000000" w14:paraId="00000096">
            <w:pPr>
              <w:rPr/>
            </w:pPr>
            <w:r w:rsidDel="00000000" w:rsidR="00000000" w:rsidRPr="00000000">
              <w:rPr>
                <w:rtl w:val="0"/>
              </w:rPr>
              <w:t xml:space="preserve">Julien Hubar</w:t>
            </w:r>
          </w:p>
        </w:tc>
        <w:tc>
          <w:tcPr>
            <w:tcMar>
              <w:top w:w="110.0" w:type="dxa"/>
              <w:bottom w:w="110.0" w:type="dxa"/>
            </w:tcMar>
            <w:vAlign w:val="top"/>
          </w:tcPr>
          <w:p w:rsidR="00000000" w:rsidDel="00000000" w:rsidP="00000000" w:rsidRDefault="00000000" w:rsidRPr="00000000" w14:paraId="00000097">
            <w:pPr>
              <w:rPr/>
            </w:pPr>
            <w:r w:rsidDel="00000000" w:rsidR="00000000" w:rsidRPr="00000000">
              <w:rPr>
                <w:rtl w:val="0"/>
              </w:rPr>
              <w:t xml:space="preserve">Développement technique et codage.</w:t>
            </w:r>
          </w:p>
        </w:tc>
        <w:tc>
          <w:tcPr>
            <w:tcMar>
              <w:top w:w="110.0" w:type="dxa"/>
              <w:bottom w:w="110.0" w:type="dxa"/>
            </w:tcMar>
            <w:vAlign w:val="top"/>
          </w:tcPr>
          <w:p w:rsidR="00000000" w:rsidDel="00000000" w:rsidP="00000000" w:rsidRDefault="00000000" w:rsidRPr="00000000" w14:paraId="00000098">
            <w:pPr>
              <w:rPr/>
            </w:pPr>
            <w:r w:rsidDel="00000000" w:rsidR="00000000" w:rsidRPr="00000000">
              <w:rPr>
                <w:rtl w:val="0"/>
              </w:rPr>
              <w:t xml:space="preserve">Confirmé</w:t>
            </w:r>
          </w:p>
        </w:tc>
      </w:tr>
      <w:tr>
        <w:trPr>
          <w:cantSplit w:val="1"/>
          <w:tblHeader w:val="0"/>
        </w:trPr>
        <w:tc>
          <w:tcPr>
            <w:tcMar>
              <w:top w:w="110.0" w:type="dxa"/>
              <w:bottom w:w="110.0" w:type="dxa"/>
            </w:tcMar>
            <w:vAlign w:val="top"/>
          </w:tcPr>
          <w:p w:rsidR="00000000" w:rsidDel="00000000" w:rsidP="00000000" w:rsidRDefault="00000000" w:rsidRPr="00000000" w14:paraId="00000099">
            <w:pPr>
              <w:rPr/>
            </w:pPr>
            <w:r w:rsidDel="00000000" w:rsidR="00000000" w:rsidRPr="00000000">
              <w:rPr>
                <w:rtl w:val="0"/>
              </w:rPr>
              <w:t xml:space="preserve">Edwin Joassart</w:t>
            </w:r>
          </w:p>
        </w:tc>
        <w:tc>
          <w:tcPr>
            <w:tcMar>
              <w:top w:w="110.0" w:type="dxa"/>
              <w:bottom w:w="110.0" w:type="dxa"/>
            </w:tcMar>
            <w:vAlign w:val="top"/>
          </w:tcPr>
          <w:p w:rsidR="00000000" w:rsidDel="00000000" w:rsidP="00000000" w:rsidRDefault="00000000" w:rsidRPr="00000000" w14:paraId="0000009A">
            <w:pPr>
              <w:rPr/>
            </w:pPr>
            <w:r w:rsidDel="00000000" w:rsidR="00000000" w:rsidRPr="00000000">
              <w:rPr>
                <w:rtl w:val="0"/>
              </w:rPr>
              <w:t xml:space="preserve">Conseil artistique et scénographique.</w:t>
            </w:r>
          </w:p>
        </w:tc>
        <w:tc>
          <w:tcPr>
            <w:tcMar>
              <w:top w:w="110.0" w:type="dxa"/>
              <w:bottom w:w="110.0" w:type="dxa"/>
            </w:tcMar>
            <w:vAlign w:val="top"/>
          </w:tcPr>
          <w:p w:rsidR="00000000" w:rsidDel="00000000" w:rsidP="00000000" w:rsidRDefault="00000000" w:rsidRPr="00000000" w14:paraId="0000009B">
            <w:pPr>
              <w:rPr/>
            </w:pPr>
            <w:r w:rsidDel="00000000" w:rsidR="00000000" w:rsidRPr="00000000">
              <w:rPr>
                <w:rtl w:val="0"/>
              </w:rPr>
              <w:t xml:space="preserve">Confirmé</w:t>
            </w:r>
          </w:p>
        </w:tc>
      </w:tr>
      <w:tr>
        <w:trPr>
          <w:cantSplit w:val="1"/>
          <w:tblHeader w:val="0"/>
        </w:trPr>
        <w:tc>
          <w:tcPr>
            <w:tcMar>
              <w:top w:w="110.0" w:type="dxa"/>
              <w:bottom w:w="110.0" w:type="dxa"/>
            </w:tcMar>
            <w:vAlign w:val="top"/>
          </w:tcPr>
          <w:p w:rsidR="00000000" w:rsidDel="00000000" w:rsidP="00000000" w:rsidRDefault="00000000" w:rsidRPr="00000000" w14:paraId="0000009C">
            <w:pPr>
              <w:rPr/>
            </w:pPr>
            <w:r w:rsidDel="00000000" w:rsidR="00000000" w:rsidRPr="00000000">
              <w:rPr>
                <w:rtl w:val="0"/>
              </w:rPr>
              <w:t xml:space="preserve">Galerie Overflow</w:t>
            </w:r>
          </w:p>
        </w:tc>
        <w:tc>
          <w:tcPr>
            <w:tcMar>
              <w:top w:w="110.0" w:type="dxa"/>
              <w:bottom w:w="110.0" w:type="dxa"/>
            </w:tcMar>
            <w:vAlign w:val="top"/>
          </w:tcPr>
          <w:p w:rsidR="00000000" w:rsidDel="00000000" w:rsidP="00000000" w:rsidRDefault="00000000" w:rsidRPr="00000000" w14:paraId="0000009D">
            <w:pPr>
              <w:rPr/>
            </w:pPr>
            <w:r w:rsidDel="00000000" w:rsidR="00000000" w:rsidRPr="00000000">
              <w:rPr>
                <w:rtl w:val="0"/>
              </w:rPr>
              <w:t xml:space="preserve">Lieu pressenti pour la présentation publique.</w:t>
            </w:r>
          </w:p>
        </w:tc>
        <w:tc>
          <w:tcPr>
            <w:tcMar>
              <w:top w:w="110.0" w:type="dxa"/>
              <w:bottom w:w="110.0" w:type="dxa"/>
            </w:tcMar>
            <w:vAlign w:val="top"/>
          </w:tcPr>
          <w:p w:rsidR="00000000" w:rsidDel="00000000" w:rsidP="00000000" w:rsidRDefault="00000000" w:rsidRPr="00000000" w14:paraId="0000009E">
            <w:pPr>
              <w:rPr/>
            </w:pPr>
            <w:r w:rsidDel="00000000" w:rsidR="00000000" w:rsidRPr="00000000">
              <w:rPr>
                <w:rtl w:val="0"/>
              </w:rPr>
              <w:t xml:space="preserve">Accord de principe obtenu</w:t>
            </w:r>
          </w:p>
        </w:tc>
      </w:tr>
    </w:tbl>
    <w:p w:rsidR="00000000" w:rsidDel="00000000" w:rsidP="00000000" w:rsidRDefault="00000000" w:rsidRPr="00000000" w14:paraId="0000009F">
      <w:pPr>
        <w:pStyle w:val="Heading1"/>
        <w:rPr/>
      </w:pPr>
      <w:r w:rsidDel="00000000" w:rsidR="00000000" w:rsidRPr="00000000">
        <w:rPr>
          <w:rtl w:val="0"/>
        </w:rPr>
        <w:t xml:space="preserve">9. Budget du projet</w:t>
      </w:r>
    </w:p>
    <w:p w:rsidR="00000000" w:rsidDel="00000000" w:rsidP="00000000" w:rsidRDefault="00000000" w:rsidRPr="00000000" w14:paraId="000000A0">
      <w:pPr>
        <w:rPr/>
      </w:pPr>
      <w:r w:rsidDel="00000000" w:rsidR="00000000" w:rsidRPr="00000000">
        <w:rPr>
          <w:rtl w:val="0"/>
        </w:rPr>
        <w:t xml:space="preserve">Le budget détaillé reste à établir. La structure ci-dessous permet de le chiffrer de manière cohérente avec les postes techniques et artistiques réellement nécessaires.</w:t>
      </w:r>
    </w:p>
    <w:tbl>
      <w:tblPr>
        <w:tblStyle w:val="Table7"/>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1"/>
          <w:tblHeader w:val="1"/>
        </w:trPr>
        <w:tc>
          <w:tcPr>
            <w:shd w:fill="ededed" w:val="clear"/>
            <w:tcMar>
              <w:top w:w="110.0" w:type="dxa"/>
              <w:bottom w:w="110.0" w:type="dxa"/>
            </w:tcMar>
          </w:tcPr>
          <w:p w:rsidR="00000000" w:rsidDel="00000000" w:rsidP="00000000" w:rsidRDefault="00000000" w:rsidRPr="00000000" w14:paraId="000000A1">
            <w:pPr>
              <w:rPr/>
            </w:pPr>
            <w:r w:rsidDel="00000000" w:rsidR="00000000" w:rsidRPr="00000000">
              <w:rPr>
                <w:b w:val="1"/>
                <w:bCs w:val="1"/>
                <w:rtl w:val="0"/>
              </w:rPr>
              <w:t xml:space="preserve">Dépenses</w:t>
            </w:r>
            <w:r w:rsidDel="00000000" w:rsidR="00000000" w:rsidRPr="00000000">
              <w:rPr>
                <w:rtl w:val="0"/>
              </w:rPr>
            </w:r>
          </w:p>
        </w:tc>
        <w:tc>
          <w:tcPr>
            <w:shd w:fill="ededed" w:val="clear"/>
            <w:tcMar>
              <w:top w:w="110.0" w:type="dxa"/>
              <w:bottom w:w="110.0" w:type="dxa"/>
            </w:tcMar>
          </w:tcPr>
          <w:p w:rsidR="00000000" w:rsidDel="00000000" w:rsidP="00000000" w:rsidRDefault="00000000" w:rsidRPr="00000000" w14:paraId="000000A2">
            <w:pPr>
              <w:rPr/>
            </w:pPr>
            <w:r w:rsidDel="00000000" w:rsidR="00000000" w:rsidRPr="00000000">
              <w:rPr>
                <w:b w:val="1"/>
                <w:bCs w:val="1"/>
                <w:rtl w:val="0"/>
              </w:rPr>
              <w:t xml:space="preserve">Contenu</w:t>
            </w:r>
            <w:r w:rsidDel="00000000" w:rsidR="00000000" w:rsidRPr="00000000">
              <w:rPr>
                <w:rtl w:val="0"/>
              </w:rPr>
            </w:r>
          </w:p>
        </w:tc>
        <w:tc>
          <w:tcPr>
            <w:shd w:fill="ededed" w:val="clear"/>
            <w:tcMar>
              <w:top w:w="110.0" w:type="dxa"/>
              <w:bottom w:w="110.0" w:type="dxa"/>
            </w:tcMar>
          </w:tcPr>
          <w:p w:rsidR="00000000" w:rsidDel="00000000" w:rsidP="00000000" w:rsidRDefault="00000000" w:rsidRPr="00000000" w14:paraId="000000A3">
            <w:pPr>
              <w:rPr/>
            </w:pPr>
            <w:r w:rsidDel="00000000" w:rsidR="00000000" w:rsidRPr="00000000">
              <w:rPr>
                <w:b w:val="1"/>
                <w:bCs w:val="1"/>
                <w:rtl w:val="0"/>
              </w:rPr>
              <w:t xml:space="preserve">Montant (€)</w:t>
            </w:r>
            <w:r w:rsidDel="00000000" w:rsidR="00000000" w:rsidRPr="00000000">
              <w:rPr>
                <w:rtl w:val="0"/>
              </w:rPr>
            </w:r>
          </w:p>
        </w:tc>
      </w:tr>
      <w:tr>
        <w:trPr>
          <w:cantSplit w:val="1"/>
          <w:tblHeader w:val="0"/>
        </w:trPr>
        <w:tc>
          <w:tcPr>
            <w:tcMar>
              <w:top w:w="110.0" w:type="dxa"/>
              <w:bottom w:w="110.0" w:type="dxa"/>
            </w:tcMar>
          </w:tcPr>
          <w:p w:rsidR="00000000" w:rsidDel="00000000" w:rsidP="00000000" w:rsidRDefault="00000000" w:rsidRPr="00000000" w14:paraId="000000A4">
            <w:pPr>
              <w:rPr/>
            </w:pPr>
            <w:r w:rsidDel="00000000" w:rsidR="00000000" w:rsidRPr="00000000">
              <w:rPr>
                <w:rtl w:val="0"/>
              </w:rPr>
              <w:t xml:space="preserve">Conception / direction artistique</w:t>
            </w:r>
          </w:p>
        </w:tc>
        <w:tc>
          <w:tcPr>
            <w:tcMar>
              <w:top w:w="110.0" w:type="dxa"/>
              <w:bottom w:w="110.0" w:type="dxa"/>
            </w:tcMar>
          </w:tcPr>
          <w:p w:rsidR="00000000" w:rsidDel="00000000" w:rsidP="00000000" w:rsidRDefault="00000000" w:rsidRPr="00000000" w14:paraId="000000A5">
            <w:pPr>
              <w:rPr/>
            </w:pPr>
            <w:r w:rsidDel="00000000" w:rsidR="00000000" w:rsidRPr="00000000">
              <w:rPr>
                <w:rtl w:val="0"/>
              </w:rPr>
              <w:t xml:space="preserve">Développement artistique, écriture, prototypage, coordination.</w:t>
            </w:r>
          </w:p>
        </w:tc>
        <w:tc>
          <w:tcPr>
            <w:tcMar>
              <w:top w:w="110.0" w:type="dxa"/>
              <w:bottom w:w="110.0" w:type="dxa"/>
            </w:tcMar>
          </w:tcPr>
          <w:p w:rsidR="00000000" w:rsidDel="00000000" w:rsidP="00000000" w:rsidRDefault="00000000" w:rsidRPr="00000000" w14:paraId="000000A6">
            <w:pPr>
              <w:rPr/>
            </w:pPr>
            <w:r w:rsidDel="00000000" w:rsidR="00000000" w:rsidRPr="00000000">
              <w:rPr>
                <w:rtl w:val="0"/>
              </w:rPr>
              <w:t xml:space="preserve">[ ]</w:t>
            </w:r>
          </w:p>
        </w:tc>
      </w:tr>
      <w:tr>
        <w:trPr>
          <w:cantSplit w:val="1"/>
          <w:tblHeader w:val="0"/>
        </w:trPr>
        <w:tc>
          <w:tcPr>
            <w:tcMar>
              <w:top w:w="110.0" w:type="dxa"/>
              <w:bottom w:w="110.0" w:type="dxa"/>
            </w:tcMar>
          </w:tcPr>
          <w:p w:rsidR="00000000" w:rsidDel="00000000" w:rsidP="00000000" w:rsidRDefault="00000000" w:rsidRPr="00000000" w14:paraId="000000A7">
            <w:pPr>
              <w:rPr/>
            </w:pPr>
            <w:r w:rsidDel="00000000" w:rsidR="00000000" w:rsidRPr="00000000">
              <w:rPr>
                <w:rtl w:val="0"/>
              </w:rPr>
              <w:t xml:space="preserve">Développement technique</w:t>
            </w:r>
          </w:p>
        </w:tc>
        <w:tc>
          <w:tcPr>
            <w:tcMar>
              <w:top w:w="110.0" w:type="dxa"/>
              <w:bottom w:w="110.0" w:type="dxa"/>
            </w:tcMar>
          </w:tcPr>
          <w:p w:rsidR="00000000" w:rsidDel="00000000" w:rsidP="00000000" w:rsidRDefault="00000000" w:rsidRPr="00000000" w14:paraId="000000A8">
            <w:pPr>
              <w:rPr/>
            </w:pPr>
            <w:r w:rsidDel="00000000" w:rsidR="00000000" w:rsidRPr="00000000">
              <w:rPr>
                <w:rtl w:val="0"/>
              </w:rPr>
              <w:t xml:space="preserve">Simulation, interaction, IA, intégration et tests.</w:t>
            </w:r>
          </w:p>
        </w:tc>
        <w:tc>
          <w:tcPr>
            <w:tcMar>
              <w:top w:w="110.0" w:type="dxa"/>
              <w:bottom w:w="110.0" w:type="dxa"/>
            </w:tcMar>
          </w:tcPr>
          <w:p w:rsidR="00000000" w:rsidDel="00000000" w:rsidP="00000000" w:rsidRDefault="00000000" w:rsidRPr="00000000" w14:paraId="000000A9">
            <w:pPr>
              <w:rPr/>
            </w:pPr>
            <w:r w:rsidDel="00000000" w:rsidR="00000000" w:rsidRPr="00000000">
              <w:rPr>
                <w:rtl w:val="0"/>
              </w:rPr>
              <w:t xml:space="preserve">[ ]</w:t>
            </w:r>
          </w:p>
        </w:tc>
      </w:tr>
      <w:tr>
        <w:trPr>
          <w:cantSplit w:val="1"/>
          <w:tblHeader w:val="0"/>
        </w:trPr>
        <w:tc>
          <w:tcPr>
            <w:tcMar>
              <w:top w:w="110.0" w:type="dxa"/>
              <w:bottom w:w="110.0" w:type="dxa"/>
            </w:tcMar>
          </w:tcPr>
          <w:p w:rsidR="00000000" w:rsidDel="00000000" w:rsidP="00000000" w:rsidRDefault="00000000" w:rsidRPr="00000000" w14:paraId="000000AA">
            <w:pPr>
              <w:rPr/>
            </w:pPr>
            <w:r w:rsidDel="00000000" w:rsidR="00000000" w:rsidRPr="00000000">
              <w:rPr>
                <w:rtl w:val="0"/>
              </w:rPr>
              <w:t xml:space="preserve">Matériel informatique</w:t>
            </w:r>
          </w:p>
        </w:tc>
        <w:tc>
          <w:tcPr>
            <w:tcMar>
              <w:top w:w="110.0" w:type="dxa"/>
              <w:bottom w:w="110.0" w:type="dxa"/>
            </w:tcMar>
          </w:tcPr>
          <w:p w:rsidR="00000000" w:rsidDel="00000000" w:rsidP="00000000" w:rsidRDefault="00000000" w:rsidRPr="00000000" w14:paraId="000000AB">
            <w:pPr>
              <w:rPr/>
            </w:pPr>
            <w:r w:rsidDel="00000000" w:rsidR="00000000" w:rsidRPr="00000000">
              <w:rPr>
                <w:rtl w:val="0"/>
              </w:rPr>
              <w:t xml:space="preserve">Machine de calcul, interfaces et périphériques si nécessaires.</w:t>
            </w:r>
          </w:p>
        </w:tc>
        <w:tc>
          <w:tcPr>
            <w:tcMar>
              <w:top w:w="110.0" w:type="dxa"/>
              <w:bottom w:w="110.0" w:type="dxa"/>
            </w:tcMar>
          </w:tcPr>
          <w:p w:rsidR="00000000" w:rsidDel="00000000" w:rsidP="00000000" w:rsidRDefault="00000000" w:rsidRPr="00000000" w14:paraId="000000AC">
            <w:pPr>
              <w:rPr/>
            </w:pPr>
            <w:r w:rsidDel="00000000" w:rsidR="00000000" w:rsidRPr="00000000">
              <w:rPr>
                <w:rtl w:val="0"/>
              </w:rPr>
              <w:t xml:space="preserve">[ ]</w:t>
            </w:r>
          </w:p>
        </w:tc>
      </w:tr>
      <w:tr>
        <w:trPr>
          <w:cantSplit w:val="1"/>
          <w:tblHeader w:val="0"/>
        </w:trPr>
        <w:tc>
          <w:tcPr>
            <w:tcMar>
              <w:top w:w="110.0" w:type="dxa"/>
              <w:bottom w:w="110.0" w:type="dxa"/>
            </w:tcMar>
          </w:tcPr>
          <w:p w:rsidR="00000000" w:rsidDel="00000000" w:rsidP="00000000" w:rsidRDefault="00000000" w:rsidRPr="00000000" w14:paraId="000000AD">
            <w:pPr>
              <w:rPr/>
            </w:pPr>
            <w:r w:rsidDel="00000000" w:rsidR="00000000" w:rsidRPr="00000000">
              <w:rPr>
                <w:rtl w:val="0"/>
              </w:rPr>
              <w:t xml:space="preserve">Projection</w:t>
            </w:r>
          </w:p>
        </w:tc>
        <w:tc>
          <w:tcPr>
            <w:tcMar>
              <w:top w:w="110.0" w:type="dxa"/>
              <w:bottom w:w="110.0" w:type="dxa"/>
            </w:tcMar>
          </w:tcPr>
          <w:p w:rsidR="00000000" w:rsidDel="00000000" w:rsidP="00000000" w:rsidRDefault="00000000" w:rsidRPr="00000000" w14:paraId="000000AE">
            <w:pPr>
              <w:rPr/>
            </w:pPr>
            <w:r w:rsidDel="00000000" w:rsidR="00000000" w:rsidRPr="00000000">
              <w:rPr>
                <w:rtl w:val="0"/>
              </w:rPr>
              <w:t xml:space="preserve">Projecteur / écran / câblage / supports — achat, prêt ou location.</w:t>
            </w:r>
          </w:p>
        </w:tc>
        <w:tc>
          <w:tcPr>
            <w:tcMar>
              <w:top w:w="110.0" w:type="dxa"/>
              <w:bottom w:w="110.0" w:type="dxa"/>
            </w:tcMar>
          </w:tcPr>
          <w:p w:rsidR="00000000" w:rsidDel="00000000" w:rsidP="00000000" w:rsidRDefault="00000000" w:rsidRPr="00000000" w14:paraId="000000AF">
            <w:pPr>
              <w:rPr/>
            </w:pPr>
            <w:r w:rsidDel="00000000" w:rsidR="00000000" w:rsidRPr="00000000">
              <w:rPr>
                <w:rtl w:val="0"/>
              </w:rPr>
              <w:t xml:space="preserve">[ ]</w:t>
            </w:r>
          </w:p>
        </w:tc>
      </w:tr>
      <w:tr>
        <w:trPr>
          <w:cantSplit w:val="1"/>
          <w:tblHeader w:val="0"/>
        </w:trPr>
        <w:tc>
          <w:tcPr>
            <w:tcMar>
              <w:top w:w="110.0" w:type="dxa"/>
              <w:bottom w:w="110.0" w:type="dxa"/>
            </w:tcMar>
          </w:tcPr>
          <w:p w:rsidR="00000000" w:rsidDel="00000000" w:rsidP="00000000" w:rsidRDefault="00000000" w:rsidRPr="00000000" w14:paraId="000000B0">
            <w:pPr>
              <w:rPr/>
            </w:pPr>
            <w:r w:rsidDel="00000000" w:rsidR="00000000" w:rsidRPr="00000000">
              <w:rPr>
                <w:rtl w:val="0"/>
              </w:rPr>
              <w:t xml:space="preserve">Son</w:t>
            </w:r>
          </w:p>
        </w:tc>
        <w:tc>
          <w:tcPr>
            <w:tcMar>
              <w:top w:w="110.0" w:type="dxa"/>
              <w:bottom w:w="110.0" w:type="dxa"/>
            </w:tcMar>
          </w:tcPr>
          <w:p w:rsidR="00000000" w:rsidDel="00000000" w:rsidP="00000000" w:rsidRDefault="00000000" w:rsidRPr="00000000" w14:paraId="000000B1">
            <w:pPr>
              <w:rPr/>
            </w:pPr>
            <w:r w:rsidDel="00000000" w:rsidR="00000000" w:rsidRPr="00000000">
              <w:rPr>
                <w:rtl w:val="0"/>
              </w:rPr>
              <w:t xml:space="preserve">Enceintes, microphone, interface audio, câblage.</w:t>
            </w:r>
          </w:p>
        </w:tc>
        <w:tc>
          <w:tcPr>
            <w:tcMar>
              <w:top w:w="110.0" w:type="dxa"/>
              <w:bottom w:w="110.0" w:type="dxa"/>
            </w:tcMar>
          </w:tcPr>
          <w:p w:rsidR="00000000" w:rsidDel="00000000" w:rsidP="00000000" w:rsidRDefault="00000000" w:rsidRPr="00000000" w14:paraId="000000B2">
            <w:pPr>
              <w:rPr/>
            </w:pPr>
            <w:r w:rsidDel="00000000" w:rsidR="00000000" w:rsidRPr="00000000">
              <w:rPr>
                <w:rtl w:val="0"/>
              </w:rPr>
              <w:t xml:space="preserve">[ ]</w:t>
            </w:r>
          </w:p>
        </w:tc>
      </w:tr>
      <w:tr>
        <w:trPr>
          <w:cantSplit w:val="1"/>
          <w:tblHeader w:val="0"/>
        </w:trPr>
        <w:tc>
          <w:tcPr>
            <w:tcMar>
              <w:top w:w="110.0" w:type="dxa"/>
              <w:bottom w:w="110.0" w:type="dxa"/>
            </w:tcMar>
          </w:tcPr>
          <w:p w:rsidR="00000000" w:rsidDel="00000000" w:rsidP="00000000" w:rsidRDefault="00000000" w:rsidRPr="00000000" w14:paraId="000000B3">
            <w:pPr>
              <w:rPr/>
            </w:pPr>
            <w:r w:rsidDel="00000000" w:rsidR="00000000" w:rsidRPr="00000000">
              <w:rPr>
                <w:rtl w:val="0"/>
              </w:rPr>
              <w:t xml:space="preserve">Scénographie</w:t>
            </w:r>
          </w:p>
        </w:tc>
        <w:tc>
          <w:tcPr>
            <w:tcMar>
              <w:top w:w="110.0" w:type="dxa"/>
              <w:bottom w:w="110.0" w:type="dxa"/>
            </w:tcMar>
          </w:tcPr>
          <w:p w:rsidR="00000000" w:rsidDel="00000000" w:rsidP="00000000" w:rsidRDefault="00000000" w:rsidRPr="00000000" w14:paraId="000000B4">
            <w:pPr>
              <w:rPr/>
            </w:pPr>
            <w:r w:rsidDel="00000000" w:rsidR="00000000" w:rsidRPr="00000000">
              <w:rPr>
                <w:rtl w:val="0"/>
              </w:rPr>
              <w:t xml:space="preserve">Cabines / occultation / signalétique / matériaux / finitions.</w:t>
            </w:r>
          </w:p>
        </w:tc>
        <w:tc>
          <w:tcPr>
            <w:tcMar>
              <w:top w:w="110.0" w:type="dxa"/>
              <w:bottom w:w="110.0" w:type="dxa"/>
            </w:tcMar>
          </w:tcPr>
          <w:p w:rsidR="00000000" w:rsidDel="00000000" w:rsidP="00000000" w:rsidRDefault="00000000" w:rsidRPr="00000000" w14:paraId="000000B5">
            <w:pPr>
              <w:rPr/>
            </w:pPr>
            <w:r w:rsidDel="00000000" w:rsidR="00000000" w:rsidRPr="00000000">
              <w:rPr>
                <w:rtl w:val="0"/>
              </w:rPr>
              <w:t xml:space="preserve">[ ]</w:t>
            </w:r>
          </w:p>
        </w:tc>
      </w:tr>
      <w:tr>
        <w:trPr>
          <w:cantSplit w:val="1"/>
          <w:tblHeader w:val="0"/>
        </w:trPr>
        <w:tc>
          <w:tcPr>
            <w:tcMar>
              <w:top w:w="110.0" w:type="dxa"/>
              <w:bottom w:w="110.0" w:type="dxa"/>
            </w:tcMar>
          </w:tcPr>
          <w:p w:rsidR="00000000" w:rsidDel="00000000" w:rsidP="00000000" w:rsidRDefault="00000000" w:rsidRPr="00000000" w14:paraId="000000B6">
            <w:pPr>
              <w:rPr/>
            </w:pPr>
            <w:r w:rsidDel="00000000" w:rsidR="00000000" w:rsidRPr="00000000">
              <w:rPr>
                <w:rtl w:val="0"/>
              </w:rPr>
              <w:t xml:space="preserve">Services numériques</w:t>
            </w:r>
          </w:p>
        </w:tc>
        <w:tc>
          <w:tcPr>
            <w:tcMar>
              <w:top w:w="110.0" w:type="dxa"/>
              <w:bottom w:w="110.0" w:type="dxa"/>
            </w:tcMar>
          </w:tcPr>
          <w:p w:rsidR="00000000" w:rsidDel="00000000" w:rsidP="00000000" w:rsidRDefault="00000000" w:rsidRPr="00000000" w14:paraId="000000B7">
            <w:pPr>
              <w:rPr/>
            </w:pPr>
            <w:r w:rsidDel="00000000" w:rsidR="00000000" w:rsidRPr="00000000">
              <w:rPr>
                <w:rtl w:val="0"/>
              </w:rPr>
              <w:t xml:space="preserve">API, synthèse vocale, génération sonore ou hébergement éventuels.</w:t>
            </w:r>
          </w:p>
        </w:tc>
        <w:tc>
          <w:tcPr>
            <w:tcMar>
              <w:top w:w="110.0" w:type="dxa"/>
              <w:bottom w:w="110.0" w:type="dxa"/>
            </w:tcMar>
          </w:tcPr>
          <w:p w:rsidR="00000000" w:rsidDel="00000000" w:rsidP="00000000" w:rsidRDefault="00000000" w:rsidRPr="00000000" w14:paraId="000000B8">
            <w:pPr>
              <w:rPr/>
            </w:pPr>
            <w:r w:rsidDel="00000000" w:rsidR="00000000" w:rsidRPr="00000000">
              <w:rPr>
                <w:rtl w:val="0"/>
              </w:rPr>
              <w:t xml:space="preserve">[ ]</w:t>
            </w:r>
          </w:p>
        </w:tc>
      </w:tr>
      <w:tr>
        <w:trPr>
          <w:cantSplit w:val="1"/>
          <w:tblHeader w:val="0"/>
        </w:trPr>
        <w:tc>
          <w:tcPr>
            <w:tcMar>
              <w:top w:w="110.0" w:type="dxa"/>
              <w:bottom w:w="110.0" w:type="dxa"/>
            </w:tcMar>
          </w:tcPr>
          <w:p w:rsidR="00000000" w:rsidDel="00000000" w:rsidP="00000000" w:rsidRDefault="00000000" w:rsidRPr="00000000" w14:paraId="000000B9">
            <w:pPr>
              <w:rPr/>
            </w:pPr>
            <w:r w:rsidDel="00000000" w:rsidR="00000000" w:rsidRPr="00000000">
              <w:rPr>
                <w:rtl w:val="0"/>
              </w:rPr>
              <w:t xml:space="preserve">Montage et logistique</w:t>
            </w:r>
          </w:p>
        </w:tc>
        <w:tc>
          <w:tcPr>
            <w:tcMar>
              <w:top w:w="110.0" w:type="dxa"/>
              <w:bottom w:w="110.0" w:type="dxa"/>
            </w:tcMar>
          </w:tcPr>
          <w:p w:rsidR="00000000" w:rsidDel="00000000" w:rsidP="00000000" w:rsidRDefault="00000000" w:rsidRPr="00000000" w14:paraId="000000BA">
            <w:pPr>
              <w:rPr/>
            </w:pPr>
            <w:r w:rsidDel="00000000" w:rsidR="00000000" w:rsidRPr="00000000">
              <w:rPr>
                <w:rtl w:val="0"/>
              </w:rPr>
              <w:t xml:space="preserve">Transport, installation, consommables, outillage.</w:t>
            </w:r>
          </w:p>
        </w:tc>
        <w:tc>
          <w:tcPr>
            <w:tcMar>
              <w:top w:w="110.0" w:type="dxa"/>
              <w:bottom w:w="110.0" w:type="dxa"/>
            </w:tcMar>
          </w:tcPr>
          <w:p w:rsidR="00000000" w:rsidDel="00000000" w:rsidP="00000000" w:rsidRDefault="00000000" w:rsidRPr="00000000" w14:paraId="000000BB">
            <w:pPr>
              <w:rPr/>
            </w:pPr>
            <w:r w:rsidDel="00000000" w:rsidR="00000000" w:rsidRPr="00000000">
              <w:rPr>
                <w:rtl w:val="0"/>
              </w:rPr>
              <w:t xml:space="preserve">[ ]</w:t>
            </w:r>
          </w:p>
        </w:tc>
      </w:tr>
      <w:tr>
        <w:trPr>
          <w:cantSplit w:val="1"/>
          <w:tblHeader w:val="0"/>
        </w:trPr>
        <w:tc>
          <w:tcPr>
            <w:tcMar>
              <w:top w:w="110.0" w:type="dxa"/>
              <w:bottom w:w="110.0" w:type="dxa"/>
            </w:tcMar>
          </w:tcPr>
          <w:p w:rsidR="00000000" w:rsidDel="00000000" w:rsidP="00000000" w:rsidRDefault="00000000" w:rsidRPr="00000000" w14:paraId="000000BC">
            <w:pPr>
              <w:rPr/>
            </w:pPr>
            <w:r w:rsidDel="00000000" w:rsidR="00000000" w:rsidRPr="00000000">
              <w:rPr>
                <w:rtl w:val="0"/>
              </w:rPr>
              <w:t xml:space="preserve">Communication / documentation</w:t>
            </w:r>
          </w:p>
        </w:tc>
        <w:tc>
          <w:tcPr>
            <w:tcMar>
              <w:top w:w="110.0" w:type="dxa"/>
              <w:bottom w:w="110.0" w:type="dxa"/>
            </w:tcMar>
          </w:tcPr>
          <w:p w:rsidR="00000000" w:rsidDel="00000000" w:rsidP="00000000" w:rsidRDefault="00000000" w:rsidRPr="00000000" w14:paraId="000000BD">
            <w:pPr>
              <w:rPr/>
            </w:pPr>
            <w:r w:rsidDel="00000000" w:rsidR="00000000" w:rsidRPr="00000000">
              <w:rPr>
                <w:rtl w:val="0"/>
              </w:rPr>
              <w:t xml:space="preserve">Impressions, documentation photo / vidéo si retenue.</w:t>
            </w:r>
          </w:p>
        </w:tc>
        <w:tc>
          <w:tcPr>
            <w:tcMar>
              <w:top w:w="110.0" w:type="dxa"/>
              <w:bottom w:w="110.0" w:type="dxa"/>
            </w:tcMar>
          </w:tcPr>
          <w:p w:rsidR="00000000" w:rsidDel="00000000" w:rsidP="00000000" w:rsidRDefault="00000000" w:rsidRPr="00000000" w14:paraId="000000BE">
            <w:pPr>
              <w:rPr/>
            </w:pPr>
            <w:r w:rsidDel="00000000" w:rsidR="00000000" w:rsidRPr="00000000">
              <w:rPr>
                <w:rtl w:val="0"/>
              </w:rPr>
              <w:t xml:space="preserve">[ ]</w:t>
            </w:r>
          </w:p>
        </w:tc>
      </w:tr>
      <w:tr>
        <w:trPr>
          <w:cantSplit w:val="1"/>
          <w:tblHeader w:val="0"/>
        </w:trPr>
        <w:tc>
          <w:tcPr>
            <w:tcMar>
              <w:top w:w="110.0" w:type="dxa"/>
              <w:bottom w:w="110.0" w:type="dxa"/>
            </w:tcMar>
          </w:tcPr>
          <w:p w:rsidR="00000000" w:rsidDel="00000000" w:rsidP="00000000" w:rsidRDefault="00000000" w:rsidRPr="00000000" w14:paraId="000000BF">
            <w:pPr>
              <w:rPr/>
            </w:pPr>
            <w:r w:rsidDel="00000000" w:rsidR="00000000" w:rsidRPr="00000000">
              <w:rPr>
                <w:rtl w:val="0"/>
              </w:rPr>
              <w:t xml:space="preserve">Imprévus</w:t>
            </w:r>
          </w:p>
        </w:tc>
        <w:tc>
          <w:tcPr>
            <w:tcMar>
              <w:top w:w="110.0" w:type="dxa"/>
              <w:bottom w:w="110.0" w:type="dxa"/>
            </w:tcMar>
          </w:tcPr>
          <w:p w:rsidR="00000000" w:rsidDel="00000000" w:rsidP="00000000" w:rsidRDefault="00000000" w:rsidRPr="00000000" w14:paraId="000000C0">
            <w:pPr>
              <w:rPr/>
            </w:pPr>
            <w:r w:rsidDel="00000000" w:rsidR="00000000" w:rsidRPr="00000000">
              <w:rPr>
                <w:rtl w:val="0"/>
              </w:rPr>
              <w:t xml:space="preserve">Marge technique raisonnable.</w:t>
            </w:r>
          </w:p>
        </w:tc>
        <w:tc>
          <w:tcPr>
            <w:tcMar>
              <w:top w:w="110.0" w:type="dxa"/>
              <w:bottom w:w="110.0" w:type="dxa"/>
            </w:tcMar>
          </w:tcPr>
          <w:p w:rsidR="00000000" w:rsidDel="00000000" w:rsidP="00000000" w:rsidRDefault="00000000" w:rsidRPr="00000000" w14:paraId="000000C1">
            <w:pPr>
              <w:rPr/>
            </w:pPr>
            <w:r w:rsidDel="00000000" w:rsidR="00000000" w:rsidRPr="00000000">
              <w:rPr>
                <w:rtl w:val="0"/>
              </w:rPr>
              <w:t xml:space="preserve">[ ]</w:t>
            </w:r>
          </w:p>
        </w:tc>
      </w:tr>
      <w:tr>
        <w:trPr>
          <w:cantSplit w:val="1"/>
          <w:tblHeader w:val="0"/>
        </w:trPr>
        <w:tc>
          <w:tcPr>
            <w:shd w:fill="f2f2f2" w:val="clear"/>
            <w:tcMar>
              <w:top w:w="110.0" w:type="dxa"/>
              <w:bottom w:w="110.0" w:type="dxa"/>
            </w:tcMar>
          </w:tcPr>
          <w:p w:rsidR="00000000" w:rsidDel="00000000" w:rsidP="00000000" w:rsidRDefault="00000000" w:rsidRPr="00000000" w14:paraId="000000C2">
            <w:pPr>
              <w:rPr/>
            </w:pPr>
            <w:r w:rsidDel="00000000" w:rsidR="00000000" w:rsidRPr="00000000">
              <w:rPr>
                <w:b w:val="1"/>
                <w:bCs w:val="1"/>
                <w:rtl w:val="0"/>
              </w:rPr>
              <w:t xml:space="preserve">TOTAL</w:t>
            </w:r>
            <w:r w:rsidDel="00000000" w:rsidR="00000000" w:rsidRPr="00000000">
              <w:rPr>
                <w:rtl w:val="0"/>
              </w:rPr>
            </w:r>
          </w:p>
        </w:tc>
        <w:tc>
          <w:tcPr>
            <w:shd w:fill="f2f2f2" w:val="clear"/>
            <w:tcMar>
              <w:top w:w="110.0" w:type="dxa"/>
              <w:bottom w:w="110.0" w:type="dxa"/>
            </w:tcMar>
          </w:tcPr>
          <w:p w:rsidR="00000000" w:rsidDel="00000000" w:rsidP="00000000" w:rsidRDefault="00000000" w:rsidRPr="00000000" w14:paraId="000000C3">
            <w:pPr>
              <w:rPr/>
            </w:pPr>
            <w:r w:rsidDel="00000000" w:rsidR="00000000" w:rsidRPr="00000000">
              <w:rPr>
                <w:rtl w:val="0"/>
              </w:rPr>
            </w:r>
          </w:p>
        </w:tc>
        <w:tc>
          <w:tcPr>
            <w:shd w:fill="f2f2f2" w:val="clear"/>
            <w:tcMar>
              <w:top w:w="110.0" w:type="dxa"/>
              <w:bottom w:w="110.0" w:type="dxa"/>
            </w:tcMar>
          </w:tcPr>
          <w:p w:rsidR="00000000" w:rsidDel="00000000" w:rsidP="00000000" w:rsidRDefault="00000000" w:rsidRPr="00000000" w14:paraId="000000C4">
            <w:pPr>
              <w:rPr/>
            </w:pPr>
            <w:r w:rsidDel="00000000" w:rsidR="00000000" w:rsidRPr="00000000">
              <w:rPr>
                <w:b w:val="1"/>
                <w:bCs w:val="1"/>
                <w:rtl w:val="0"/>
              </w:rPr>
              <w:t xml:space="preserve">[ ]</w:t>
            </w:r>
            <w:r w:rsidDel="00000000" w:rsidR="00000000" w:rsidRPr="00000000">
              <w:rPr>
                <w:rtl w:val="0"/>
              </w:rPr>
            </w:r>
          </w:p>
        </w:tc>
      </w:tr>
    </w:tbl>
    <w:p w:rsidR="00000000" w:rsidDel="00000000" w:rsidP="00000000" w:rsidRDefault="00000000" w:rsidRPr="00000000" w14:paraId="000000C5">
      <w:pPr>
        <w:pStyle w:val="Heading1"/>
        <w:rPr/>
      </w:pPr>
      <w:r w:rsidDel="00000000" w:rsidR="00000000" w:rsidRPr="00000000">
        <w:rPr>
          <w:rtl w:val="0"/>
        </w:rPr>
        <w:t xml:space="preserve">10. Logo et visuels à joindre</w:t>
      </w:r>
    </w:p>
    <w:p w:rsidR="00000000" w:rsidDel="00000000" w:rsidP="00000000" w:rsidRDefault="00000000" w:rsidRPr="00000000" w14:paraId="000000C6">
      <w:pPr>
        <w:rPr/>
      </w:pPr>
      <w:r w:rsidDel="00000000" w:rsidR="00000000" w:rsidRPr="00000000">
        <w:rPr>
          <w:rtl w:val="0"/>
        </w:rPr>
        <w:t xml:space="preserve">Logo de l’opérateur :</w:t>
      </w:r>
    </w:p>
    <w:p w:rsidR="00000000" w:rsidDel="00000000" w:rsidP="00000000" w:rsidRDefault="00000000" w:rsidRPr="00000000" w14:paraId="000000C7">
      <w:pPr>
        <w:jc w:val="center"/>
        <w:rPr/>
      </w:pPr>
      <w:r w:rsidDel="00000000" w:rsidR="00000000" w:rsidRPr="00000000">
        <w:rPr/>
        <w:drawing>
          <wp:inline distB="0" distT="0" distL="114300" distR="114300">
            <wp:extent cx="2520000" cy="1516154"/>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20000" cy="1516154"/>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Visuels recommandés pour la version finale :</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Schéma clair du parcours visiteur : accueil → Contempler / Contribuer → monde commun.</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Prototype du monde visuel montrant le tissage des trajectoires et la matière chromatique.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Vue ou photomontage de l’installation à la Galerie Overflow.</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Vue de la cabine « Contribuer » avec la présence numérique animée.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Séquence montrant la naissance et la mise en évidence du dernier enfant créé.</w:t>
      </w:r>
    </w:p>
    <w:p w:rsidR="00000000" w:rsidDel="00000000" w:rsidP="00000000" w:rsidRDefault="00000000" w:rsidRPr="00000000" w14:paraId="000000CE">
      <w:pPr>
        <w:rPr/>
      </w:pPr>
      <w:r w:rsidDel="00000000" w:rsidR="00000000" w:rsidRPr="00000000">
        <w:rPr>
          <w:i w:val="1"/>
          <w:iCs w:val="1"/>
          <w:color w:val="6e6e6e"/>
          <w:rtl w:val="0"/>
        </w:rPr>
        <w:t xml:space="preserve">Chaque visuel devra comporter une légende et un copyright dans la version finale.</w:t>
      </w:r>
      <w:r w:rsidDel="00000000" w:rsidR="00000000" w:rsidRPr="00000000">
        <w:rPr>
          <w:rtl w:val="0"/>
        </w:rPr>
      </w:r>
    </w:p>
    <w:p w:rsidR="00000000" w:rsidDel="00000000" w:rsidP="00000000" w:rsidRDefault="00000000" w:rsidRPr="00000000" w14:paraId="000000CF">
      <w:pPr>
        <w:pStyle w:val="Heading1"/>
        <w:rPr/>
      </w:pPr>
      <w:r w:rsidDel="00000000" w:rsidR="00000000" w:rsidRPr="00000000">
        <w:rPr>
          <w:rtl w:val="0"/>
        </w:rPr>
        <w:t xml:space="preserve">11. Points à verrouiller avant dépôt</w:t>
      </w:r>
    </w:p>
    <w:p w:rsidR="00000000" w:rsidDel="00000000" w:rsidP="00000000" w:rsidRDefault="00000000" w:rsidRPr="00000000" w14:paraId="000000D0">
      <w:pPr>
        <w:rPr/>
      </w:pPr>
      <w:r w:rsidDel="00000000" w:rsidR="00000000" w:rsidRPr="00000000">
        <w:rPr>
          <w:rtl w:val="0"/>
        </w:rPr>
        <w:t xml:space="preserve">Cette section est une checklist interne et pourra être retirée du dossier final.</w:t>
      </w:r>
    </w:p>
    <w:p w:rsidR="00000000" w:rsidDel="00000000" w:rsidP="00000000" w:rsidRDefault="00000000" w:rsidRPr="00000000" w14:paraId="000000D1">
      <w:pPr>
        <w:ind w:left="198" w:hanging="142"/>
        <w:rPr/>
      </w:pPr>
      <w:r w:rsidDel="00000000" w:rsidR="00000000" w:rsidRPr="00000000">
        <w:rPr>
          <w:b w:val="1"/>
          <w:bCs w:val="1"/>
          <w:rtl w:val="0"/>
        </w:rPr>
        <w:t xml:space="preserve">☐ </w:t>
      </w:r>
      <w:r w:rsidDel="00000000" w:rsidR="00000000" w:rsidRPr="00000000">
        <w:rPr>
          <w:rtl w:val="0"/>
        </w:rPr>
        <w:t xml:space="preserve">Fixer les dates précises de production et d’exposition avec Overflow dans la fenêtre réglementaire.</w:t>
      </w:r>
    </w:p>
    <w:p w:rsidR="00000000" w:rsidDel="00000000" w:rsidP="00000000" w:rsidRDefault="00000000" w:rsidRPr="00000000" w14:paraId="000000D2">
      <w:pPr>
        <w:ind w:left="198" w:hanging="142"/>
        <w:rPr/>
      </w:pPr>
      <w:r w:rsidDel="00000000" w:rsidR="00000000" w:rsidRPr="00000000">
        <w:rPr>
          <w:b w:val="1"/>
          <w:bCs w:val="1"/>
          <w:rtl w:val="0"/>
        </w:rPr>
        <w:t xml:space="preserve">☐ </w:t>
      </w:r>
      <w:r w:rsidDel="00000000" w:rsidR="00000000" w:rsidRPr="00000000">
        <w:rPr>
          <w:rtl w:val="0"/>
        </w:rPr>
        <w:t xml:space="preserve">Chiffrer le budget et déterminer le montant demandé à la Ville de Liège.</w:t>
      </w:r>
    </w:p>
    <w:p w:rsidR="00000000" w:rsidDel="00000000" w:rsidP="00000000" w:rsidRDefault="00000000" w:rsidRPr="00000000" w14:paraId="000000D3">
      <w:pPr>
        <w:ind w:left="198" w:hanging="142"/>
        <w:rPr/>
      </w:pPr>
      <w:r w:rsidDel="00000000" w:rsidR="00000000" w:rsidRPr="00000000">
        <w:rPr>
          <w:b w:val="1"/>
          <w:bCs w:val="1"/>
          <w:rtl w:val="0"/>
        </w:rPr>
        <w:t xml:space="preserve">☐ </w:t>
      </w:r>
      <w:r w:rsidDel="00000000" w:rsidR="00000000" w:rsidRPr="00000000">
        <w:rPr>
          <w:rtl w:val="0"/>
        </w:rPr>
        <w:t xml:space="preserve">Valider la famille de questions proposées dans la cabine et la durée cible de la conversation.</w:t>
      </w:r>
    </w:p>
    <w:p w:rsidR="00000000" w:rsidDel="00000000" w:rsidP="00000000" w:rsidRDefault="00000000" w:rsidRPr="00000000" w14:paraId="000000D4">
      <w:pPr>
        <w:ind w:left="198" w:hanging="142"/>
        <w:rPr/>
      </w:pPr>
      <w:r w:rsidDel="00000000" w:rsidR="00000000" w:rsidRPr="00000000">
        <w:rPr>
          <w:b w:val="1"/>
          <w:bCs w:val="1"/>
          <w:rtl w:val="0"/>
        </w:rPr>
        <w:t xml:space="preserve">☐ </w:t>
      </w:r>
      <w:r w:rsidDel="00000000" w:rsidR="00000000" w:rsidRPr="00000000">
        <w:rPr>
          <w:rtl w:val="0"/>
        </w:rPr>
        <w:t xml:space="preserve">Définir le consentement exact : phrase validée, conservation / suppression de la conversation brute, possibilité de retrait.</w:t>
      </w:r>
    </w:p>
    <w:p w:rsidR="00000000" w:rsidDel="00000000" w:rsidP="00000000" w:rsidRDefault="00000000" w:rsidRPr="00000000" w14:paraId="000000D5">
      <w:pPr>
        <w:ind w:left="198" w:hanging="142"/>
        <w:rPr/>
      </w:pPr>
      <w:r w:rsidDel="00000000" w:rsidR="00000000" w:rsidRPr="00000000">
        <w:rPr>
          <w:b w:val="1"/>
          <w:bCs w:val="1"/>
          <w:rtl w:val="0"/>
        </w:rPr>
        <w:t xml:space="preserve">☐ </w:t>
      </w:r>
      <w:r w:rsidDel="00000000" w:rsidR="00000000" w:rsidRPr="00000000">
        <w:rPr>
          <w:rtl w:val="0"/>
        </w:rPr>
        <w:t xml:space="preserve">Stabiliser le petit nombre de paramètres du profil comportemental.</w:t>
      </w:r>
    </w:p>
    <w:p w:rsidR="00000000" w:rsidDel="00000000" w:rsidP="00000000" w:rsidRDefault="00000000" w:rsidRPr="00000000" w14:paraId="000000D6">
      <w:pPr>
        <w:ind w:left="198" w:hanging="142"/>
        <w:rPr/>
      </w:pPr>
      <w:r w:rsidDel="00000000" w:rsidR="00000000" w:rsidRPr="00000000">
        <w:rPr>
          <w:b w:val="1"/>
          <w:bCs w:val="1"/>
          <w:rtl w:val="0"/>
        </w:rPr>
        <w:t xml:space="preserve">☐ </w:t>
      </w:r>
      <w:r w:rsidDel="00000000" w:rsidR="00000000" w:rsidRPr="00000000">
        <w:rPr>
          <w:rtl w:val="0"/>
        </w:rPr>
        <w:t xml:space="preserve">Prototyper visuellement le tissage afin de démontrer que le système produit une véritable qualité plastique.</w:t>
      </w:r>
    </w:p>
    <w:p w:rsidR="00000000" w:rsidDel="00000000" w:rsidP="00000000" w:rsidRDefault="00000000" w:rsidRPr="00000000" w14:paraId="000000D7">
      <w:pPr>
        <w:ind w:left="198" w:hanging="142"/>
        <w:rPr/>
      </w:pPr>
      <w:r w:rsidDel="00000000" w:rsidR="00000000" w:rsidRPr="00000000">
        <w:rPr>
          <w:b w:val="1"/>
          <w:bCs w:val="1"/>
          <w:rtl w:val="0"/>
        </w:rPr>
        <w:t xml:space="preserve">☐ </w:t>
      </w:r>
      <w:r w:rsidDel="00000000" w:rsidR="00000000" w:rsidRPr="00000000">
        <w:rPr>
          <w:rtl w:val="0"/>
        </w:rPr>
        <w:t xml:space="preserve">Définir la fonction conceptuelle et le comportement des empreintes chromatiques.</w:t>
      </w:r>
    </w:p>
    <w:p w:rsidR="00000000" w:rsidDel="00000000" w:rsidP="00000000" w:rsidRDefault="00000000" w:rsidRPr="00000000" w14:paraId="000000D8">
      <w:pPr>
        <w:ind w:left="198" w:hanging="142"/>
        <w:rPr/>
      </w:pPr>
      <w:r w:rsidDel="00000000" w:rsidR="00000000" w:rsidRPr="00000000">
        <w:rPr>
          <w:b w:val="1"/>
          <w:bCs w:val="1"/>
          <w:rtl w:val="0"/>
        </w:rPr>
        <w:t xml:space="preserve">☐ </w:t>
      </w:r>
      <w:r w:rsidDel="00000000" w:rsidR="00000000" w:rsidRPr="00000000">
        <w:rPr>
          <w:rtl w:val="0"/>
        </w:rPr>
        <w:t xml:space="preserve">Comparer les options sonores et choisir une architecture compatible avec le budget et la latence.</w:t>
      </w:r>
    </w:p>
    <w:p w:rsidR="00000000" w:rsidDel="00000000" w:rsidP="00000000" w:rsidRDefault="00000000" w:rsidRPr="00000000" w14:paraId="000000D9">
      <w:pPr>
        <w:ind w:left="198" w:hanging="142"/>
        <w:rPr/>
      </w:pPr>
      <w:r w:rsidDel="00000000" w:rsidR="00000000" w:rsidRPr="00000000">
        <w:rPr>
          <w:b w:val="1"/>
          <w:bCs w:val="1"/>
          <w:rtl w:val="0"/>
        </w:rPr>
        <w:t xml:space="preserve">☐ </w:t>
      </w:r>
      <w:r w:rsidDel="00000000" w:rsidR="00000000" w:rsidRPr="00000000">
        <w:rPr>
          <w:rtl w:val="0"/>
        </w:rPr>
        <w:t xml:space="preserve">Préparer 4 à 6 visuels forts, dont au moins un prototype réel plutôt qu’une simple illustration conceptuelle.</w:t>
      </w:r>
    </w:p>
    <w:p w:rsidR="00000000" w:rsidDel="00000000" w:rsidP="00000000" w:rsidRDefault="00000000" w:rsidRPr="00000000" w14:paraId="000000DA">
      <w:pPr>
        <w:ind w:left="198" w:hanging="142"/>
        <w:rPr/>
      </w:pPr>
      <w:r w:rsidDel="00000000" w:rsidR="00000000" w:rsidRPr="00000000">
        <w:rPr>
          <w:b w:val="1"/>
          <w:bCs w:val="1"/>
          <w:rtl w:val="0"/>
        </w:rPr>
        <w:t xml:space="preserve">☐ </w:t>
      </w:r>
      <w:r w:rsidDel="00000000" w:rsidR="00000000" w:rsidRPr="00000000">
        <w:rPr>
          <w:rtl w:val="0"/>
        </w:rPr>
        <w:t xml:space="preserve">Vérifier la dénomination légale exacte de l’ASBL telle qu’elle doit apparaître dans le formulaire officiel.</w:t>
      </w:r>
    </w:p>
    <w:sectPr>
      <w:footerReference r:id="rId13" w:type="default"/>
      <w:pgSz w:h="15840" w:w="12240" w:orient="portrait"/>
      <w:pgMar w:bottom="964" w:top="964" w:left="1134"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illaume denys" w:id="1" w:date="2026-09-02T12:26:42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parvenir à une interface chaleureuse ?</w:t>
      </w:r>
    </w:p>
  </w:comment>
  <w:comment w:author="Denis Gauder" w:id="2" w:date="2026-09-02T14:02:30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capitaliser sur l'idée de doudou minimaliste - a prototyper</w:t>
      </w:r>
    </w:p>
  </w:comment>
  <w:comment w:author="guillaume denys" w:id="0" w:date="2026-09-02T12:21:39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Notion importante - à retenir ; pièce maîtresse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828282"/>
        <w:sz w:val="16"/>
        <w:szCs w:val="16"/>
        <w:u w:val="none"/>
        <w:shd w:fill="auto" w:val="clear"/>
        <w:vertAlign w:val="baseline"/>
        <w:rtl w:val="0"/>
      </w:rPr>
      <w:t xml:space="preserve">Offrir-Magnifier / Voler-Exploiter — Version 2 — document de travail</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60" w:lineRule="auto"/>
    </w:pPr>
    <w:rPr>
      <w:rFonts w:ascii="Play" w:cs="Play" w:eastAsia="Play" w:hAnsi="Play"/>
      <w:b w:val="1"/>
      <w:bCs w:val="1"/>
      <w:color w:val="181818"/>
      <w:sz w:val="30"/>
      <w:szCs w:val="30"/>
    </w:rPr>
  </w:style>
  <w:style w:type="paragraph" w:styleId="Heading2">
    <w:name w:val="heading 2"/>
    <w:basedOn w:val="Normal"/>
    <w:next w:val="Normal"/>
    <w:pPr>
      <w:keepNext w:val="1"/>
      <w:keepLines w:val="1"/>
      <w:spacing w:after="80" w:before="160" w:lineRule="auto"/>
    </w:pPr>
    <w:rPr>
      <w:rFonts w:ascii="Play" w:cs="Play" w:eastAsia="Play" w:hAnsi="Play"/>
      <w:b w:val="1"/>
      <w:bCs w:val="1"/>
      <w:color w:val="181818"/>
      <w:sz w:val="23"/>
      <w:szCs w:val="23"/>
    </w:rPr>
  </w:style>
  <w:style w:type="paragraph" w:styleId="Heading3">
    <w:name w:val="heading 3"/>
    <w:basedOn w:val="Normal"/>
    <w:next w:val="Normal"/>
    <w:pPr>
      <w:keepNext w:val="1"/>
      <w:keepLines w:val="1"/>
      <w:spacing w:after="60" w:before="120" w:lineRule="auto"/>
    </w:pPr>
    <w:rPr>
      <w:rFonts w:ascii="Play" w:cs="Play" w:eastAsia="Play" w:hAnsi="Play"/>
      <w:b w:val="1"/>
      <w:bCs w:val="1"/>
      <w:color w:val="181818"/>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60" w:before="0" w:line="240" w:lineRule="auto"/>
    </w:pPr>
    <w:rPr>
      <w:rFonts w:ascii="Play" w:cs="Play" w:eastAsia="Play" w:hAnsi="Play"/>
      <w:b w:val="1"/>
      <w:bCs w:val="1"/>
      <w:color w:val="181818"/>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yperlink" Target="https://www.google.com/maps/place//data=!4m2!3m1!1s0x47c0fb003558dd4d:0xec9438dee6530463?sa=X&amp;ved=1t:8290&amp;ictx=11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