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B50652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B50652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4A42997" w:rsidR="0097660A" w:rsidRPr="005D69C5" w:rsidRDefault="00555290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5542A386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Eind datum: </w:t>
                      </w:r>
                      <w:r w:rsidR="00915360">
                        <w:rPr>
                          <w:color w:val="0070C0"/>
                          <w:sz w:val="28"/>
                          <w:szCs w:val="36"/>
                        </w:rPr>
                        <w:t>6</w:t>
                      </w:r>
                      <w:bookmarkStart w:id="0" w:name="_GoBack"/>
                      <w:bookmarkEnd w:id="0"/>
                      <w:r>
                        <w:rPr>
                          <w:color w:val="0070C0"/>
                          <w:sz w:val="28"/>
                          <w:szCs w:val="36"/>
                        </w:rPr>
                        <w:t>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B506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1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1"/>
    </w:p>
    <w:p w14:paraId="7AC30FC3" w14:textId="73AA925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</w:t>
      </w:r>
      <w:proofErr w:type="gramStart"/>
      <w:r w:rsidR="00CB69ED">
        <w:rPr>
          <w:rFonts w:ascii="Calibri" w:eastAsia="Calibri" w:hAnsi="Calibri" w:cs="Calibri"/>
        </w:rPr>
        <w:t xml:space="preserve">actief </w:t>
      </w:r>
      <w:r w:rsidRPr="227A38DB">
        <w:rPr>
          <w:rFonts w:ascii="Calibri" w:eastAsia="Calibri" w:hAnsi="Calibri" w:cs="Calibri"/>
        </w:rPr>
        <w:t xml:space="preserve"> </w:t>
      </w:r>
      <w:proofErr w:type="gramEnd"/>
      <w:r w:rsidRPr="227A38DB">
        <w:rPr>
          <w:rFonts w:ascii="Calibri" w:eastAsia="Calibri" w:hAnsi="Calibri" w:cs="Calibri"/>
        </w:rPr>
        <w:t>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3665E5">
        <w:rPr>
          <w:rFonts w:ascii="Calibri" w:eastAsia="Calibri" w:hAnsi="Calibri" w:cs="Calibri"/>
        </w:rPr>
        <w:t>Terheijdenseweg</w:t>
      </w:r>
      <w:proofErr w:type="spellEnd"/>
      <w:r w:rsidR="003665E5">
        <w:rPr>
          <w:rFonts w:ascii="Calibri" w:eastAsia="Calibri" w:hAnsi="Calibri" w:cs="Calibri"/>
        </w:rPr>
        <w:t xml:space="preserve">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2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1485714A" w:rsidR="007C1A90" w:rsidRDefault="007C1A90" w:rsidP="007C1A90">
      <w:pPr>
        <w:pStyle w:val="NoSpacing"/>
        <w:numPr>
          <w:ilvl w:val="0"/>
          <w:numId w:val="6"/>
        </w:numPr>
      </w:pPr>
      <w:bookmarkStart w:id="3" w:name="_Toc409540057"/>
      <w:r>
        <w:t>KANKER</w:t>
      </w:r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60CADBE7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</w:t>
      </w:r>
      <w:proofErr w:type="gramStart"/>
      <w:r>
        <w:rPr>
          <w:rFonts w:ascii="Calibri" w:eastAsia="Calibri" w:hAnsi="Calibri" w:cs="Calibri"/>
        </w:rPr>
        <w:t>:</w:t>
      </w:r>
      <w:r w:rsidR="00DF32C9">
        <w:rPr>
          <w:rFonts w:ascii="Calibri" w:eastAsia="Calibri" w:hAnsi="Calibri" w:cs="Calibri"/>
        </w:rPr>
        <w:br w:type="page"/>
      </w:r>
      <w:proofErr w:type="gramEnd"/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 xml:space="preserve">Microsoft Visio, Microsoft Project en </w:t>
      </w:r>
      <w:proofErr w:type="spellStart"/>
      <w:r w:rsidR="00E77AEE">
        <w:rPr>
          <w:rFonts w:ascii="Calibri" w:eastAsia="Calibri" w:hAnsi="Calibri" w:cs="Calibri"/>
        </w:rPr>
        <w:t>GitHub</w:t>
      </w:r>
      <w:proofErr w:type="spellEnd"/>
      <w:r w:rsidR="00E77AEE">
        <w:rPr>
          <w:rFonts w:ascii="Calibri" w:eastAsia="Calibri" w:hAnsi="Calibri" w:cs="Calibri"/>
        </w:rPr>
        <w:t>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</w:t>
      </w:r>
      <w:proofErr w:type="gramStart"/>
      <w:r>
        <w:rPr>
          <w:rFonts w:ascii="Calibri" w:eastAsia="Calibri" w:hAnsi="Calibri" w:cs="Calibri"/>
          <w:b/>
          <w:bCs/>
        </w:rPr>
        <w:t xml:space="preserve">beginnen: </w:t>
      </w:r>
      <w:r>
        <w:rPr>
          <w:rFonts w:ascii="Calibri" w:eastAsia="Calibri" w:hAnsi="Calibri" w:cs="Calibri"/>
          <w:bCs/>
        </w:rPr>
        <w:t xml:space="preserve"> </w:t>
      </w:r>
      <w:proofErr w:type="gramEnd"/>
      <w:r>
        <w:rPr>
          <w:rFonts w:ascii="Calibri" w:eastAsia="Calibri" w:hAnsi="Calibri" w:cs="Calibri"/>
          <w:bCs/>
        </w:rPr>
        <w:t>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Stroomschema voor de applicatie met een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>-loop</w:t>
      </w:r>
    </w:p>
    <w:p w14:paraId="27A53BA6" w14:textId="6C10BFDB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6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of dat er </w:t>
      </w:r>
      <w:proofErr w:type="gramStart"/>
      <w:r>
        <w:rPr>
          <w:rFonts w:ascii="Calibri" w:eastAsia="Calibri" w:hAnsi="Calibri" w:cs="Calibri"/>
        </w:rPr>
        <w:t>verbeter</w:t>
      </w:r>
      <w:proofErr w:type="gramEnd"/>
      <w:r>
        <w:rPr>
          <w:rFonts w:ascii="Calibri" w:eastAsia="Calibri" w:hAnsi="Calibri" w:cs="Calibri"/>
        </w:rPr>
        <w:t xml:space="preserve">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de juiste software geïnstalleerd is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proofErr w:type="gramStart"/>
      <w:r w:rsidRPr="008908D0">
        <w:t xml:space="preserve">Tom  </w:t>
      </w:r>
      <w:proofErr w:type="gramEnd"/>
      <w:r w:rsidRPr="008908D0">
        <w:t>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 xml:space="preserve">Skype: </w:t>
      </w:r>
      <w:proofErr w:type="spellStart"/>
      <w:r w:rsidRPr="008908D0">
        <w:t>BTinfinite</w:t>
      </w:r>
      <w:proofErr w:type="spellEnd"/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 xml:space="preserve">B Drie </w:t>
      </w:r>
      <w:proofErr w:type="spellStart"/>
      <w:r>
        <w:t>classen</w:t>
      </w:r>
      <w:proofErr w:type="spellEnd"/>
      <w:r>
        <w:t xml:space="preserve">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gegenereeds</w:t>
      </w:r>
      <w:proofErr w:type="spellEnd"/>
      <w:r>
        <w:t xml:space="preserve"> </w:t>
      </w:r>
      <w:proofErr w:type="spellStart"/>
      <w:r>
        <w:t>classendiagram</w:t>
      </w:r>
      <w:proofErr w:type="spellEnd"/>
      <w:r>
        <w:t xml:space="preserve">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E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spellStart"/>
      <w:proofErr w:type="gramStart"/>
      <w:r w:rsidRPr="007D6590">
        <w:rPr>
          <w:lang w:val="en-US"/>
        </w:rPr>
        <w:t>TakeStartingPosition</w:t>
      </w:r>
      <w:proofErr w:type="spellEnd"/>
      <w:r w:rsidRPr="007D6590">
        <w:rPr>
          <w:lang w:val="en-US"/>
        </w:rPr>
        <w:t>()</w:t>
      </w:r>
      <w:proofErr w:type="gramEnd"/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F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gramStart"/>
      <w:r w:rsidRPr="007D6590">
        <w:rPr>
          <w:lang w:val="en-US"/>
        </w:rPr>
        <w:t>Run()</w:t>
      </w:r>
      <w:proofErr w:type="gramEnd"/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NoSpacing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NoSpacing"/>
            </w:pPr>
            <w:proofErr w:type="gramStart"/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  <w:proofErr w:type="gramEnd"/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NoSpacing"/>
            </w:pPr>
            <w:proofErr w:type="gramStart"/>
            <w:r w:rsidRPr="7E393B28">
              <w:rPr>
                <w:rFonts w:ascii="Calibri" w:eastAsia="Calibri" w:hAnsi="Calibri" w:cs="Calibri"/>
              </w:rPr>
              <w:t xml:space="preserve">Taakverdeling  </w:t>
            </w:r>
            <w:proofErr w:type="gramEnd"/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NoSpacing"/>
      </w:pP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Als we 10 euro per persoon per uur zouden </w:t>
      </w:r>
      <w:proofErr w:type="gramStart"/>
      <w:r w:rsidRPr="227A38DB">
        <w:rPr>
          <w:rFonts w:ascii="Calibri" w:eastAsia="Calibri" w:hAnsi="Calibri" w:cs="Calibri"/>
        </w:rPr>
        <w:t xml:space="preserve">verdienen  </w:t>
      </w:r>
      <w:proofErr w:type="gramEnd"/>
      <w:r w:rsidRPr="227A38DB">
        <w:rPr>
          <w:rFonts w:ascii="Calibri" w:eastAsia="Calibri" w:hAnsi="Calibri" w:cs="Calibri"/>
        </w:rPr>
        <w:t>aan 19 uur project in een week is 190 euro.</w:t>
      </w:r>
    </w:p>
    <w:p w14:paraId="4FCED776" w14:textId="4603F7BE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proofErr w:type="gramStart"/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  <w:proofErr w:type="gramEnd"/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proofErr w:type="spellStart"/>
            <w:r>
              <w:t>Back-ups</w:t>
            </w:r>
            <w:proofErr w:type="spellEnd"/>
            <w:r>
              <w:t xml:space="preserve">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C3994" w14:textId="77777777" w:rsidR="00B50652" w:rsidRDefault="00B50652" w:rsidP="0097660A">
      <w:pPr>
        <w:spacing w:after="0" w:line="240" w:lineRule="auto"/>
      </w:pPr>
      <w:r>
        <w:separator/>
      </w:r>
    </w:p>
  </w:endnote>
  <w:endnote w:type="continuationSeparator" w:id="0">
    <w:p w14:paraId="7E529310" w14:textId="77777777" w:rsidR="00B50652" w:rsidRDefault="00B50652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B50652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35C67" w:rsidRPr="00935C67">
                      <w:rPr>
                        <w:noProof/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917EE" w14:textId="77777777" w:rsidR="00B50652" w:rsidRDefault="00B50652" w:rsidP="0097660A">
      <w:pPr>
        <w:spacing w:after="0" w:line="240" w:lineRule="auto"/>
      </w:pPr>
      <w:r>
        <w:separator/>
      </w:r>
    </w:p>
  </w:footnote>
  <w:footnote w:type="continuationSeparator" w:id="0">
    <w:p w14:paraId="2D2C3738" w14:textId="77777777" w:rsidR="00B50652" w:rsidRDefault="00B50652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65E5"/>
    <w:rsid w:val="00433169"/>
    <w:rsid w:val="00515E48"/>
    <w:rsid w:val="00555290"/>
    <w:rsid w:val="0058138E"/>
    <w:rsid w:val="005D69C5"/>
    <w:rsid w:val="005F0CD3"/>
    <w:rsid w:val="0069385A"/>
    <w:rsid w:val="007C1A90"/>
    <w:rsid w:val="00801433"/>
    <w:rsid w:val="00813146"/>
    <w:rsid w:val="008446D4"/>
    <w:rsid w:val="00867523"/>
    <w:rsid w:val="008908D0"/>
    <w:rsid w:val="008A093E"/>
    <w:rsid w:val="00915360"/>
    <w:rsid w:val="00935C67"/>
    <w:rsid w:val="0097660A"/>
    <w:rsid w:val="00A53696"/>
    <w:rsid w:val="00A63A0C"/>
    <w:rsid w:val="00A925A5"/>
    <w:rsid w:val="00B50652"/>
    <w:rsid w:val="00BA2DD9"/>
    <w:rsid w:val="00C937AB"/>
    <w:rsid w:val="00CB69ED"/>
    <w:rsid w:val="00CC5E86"/>
    <w:rsid w:val="00CF228F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31A9-6746-4A44-90F5-53330E3F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1531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Okke Trommelen</cp:lastModifiedBy>
  <cp:revision>24</cp:revision>
  <dcterms:created xsi:type="dcterms:W3CDTF">2015-01-05T17:55:00Z</dcterms:created>
  <dcterms:modified xsi:type="dcterms:W3CDTF">2015-02-11T08:12:00Z</dcterms:modified>
</cp:coreProperties>
</file>