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>
          <w:sz w:val="36"/>
          <w:szCs w:val="36"/>
        </w:rPr>
      </w:pPr>
      <w:bookmarkStart w:colFirst="0" w:colLast="0" w:name="_1aqs2da130y1" w:id="0"/>
      <w:bookmarkEnd w:id="0"/>
      <w:r w:rsidDel="00000000" w:rsidR="00000000" w:rsidRPr="00000000">
        <w:rPr>
          <w:rtl w:val="0"/>
        </w:rPr>
        <w:t xml:space="preserve">ЛР 3. Работа с табличными данными на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ind w:left="0" w:firstLine="396.85039370078744"/>
        <w:jc w:val="both"/>
        <w:rPr/>
      </w:pPr>
      <w:bookmarkStart w:colFirst="0" w:colLast="0" w:name="_exvpvmeo155t" w:id="1"/>
      <w:bookmarkEnd w:id="1"/>
      <w:r w:rsidDel="00000000" w:rsidR="00000000" w:rsidRPr="00000000">
        <w:rPr>
          <w:rtl w:val="0"/>
        </w:rPr>
        <w:t xml:space="preserve">1. Цель работы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Научиться основам работы с табличными данными для их чтения из открытых источников, статистического анализа и визуализации результатов.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Работу рекомендуется выполнять в бригаде из двух человек.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В примерах ниже рассматриваются следующие вопросы: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основы работы с табличными данными - эти навыки нужны, чтобы делать меньше рутинных ручных операций в задачах анализа данных и поиска информации в больших объемах данных;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вычисления с табличными данными - иногда быстрее написать несколько строк кода, чем считать на калькуляторе или использовать программы для работы с таблицами (Excel, LibreOffice Calc);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визуализация табличных данных - для быстрого создания наглядных отчетов;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получение данных из открытых источников - чтобы не тратить время на копирование вручную и внесение тоже вручную мелких поправок для приведения данных к нужному виду.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ryo78qvloznw" w:id="2"/>
      <w:bookmarkEnd w:id="2"/>
      <w:r w:rsidDel="00000000" w:rsidR="00000000" w:rsidRPr="00000000">
        <w:rPr>
          <w:rtl w:val="0"/>
        </w:rPr>
        <w:t xml:space="preserve">2. Работа с табличными данными в Pandas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Пример доступен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https://colab.research.google.com/drive/13eeLL0qaUzZCCQdB-qCca8oeAP7G14mS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lvjbotuctnoy" w:id="3"/>
      <w:bookmarkEnd w:id="3"/>
      <w:r w:rsidDel="00000000" w:rsidR="00000000" w:rsidRPr="00000000">
        <w:rPr>
          <w:rtl w:val="0"/>
        </w:rPr>
        <w:t xml:space="preserve">2.1. Создание таблицы, добавление строк, столбцов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1. Подключение Pandas и NumPy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2. Пример создания таблицы (DataFrame) с помощью кода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df_init = pd.DataFrame({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'ТЭЦ-4'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'ТЭЦ-5'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'ГЭС'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480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'компания'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'СГК'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'СГК'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'РусГидро'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})</w:t>
              <w:br w:type="textWrapping"/>
              <w:br w:type="textWrapping"/>
              <w:t xml:space="preserve">df_init.head()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3. Добавление строк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Для добавления строк можно использовать функцию append. По сути здесь создается еще одна таблица тем же способом, что df_init. Затем добавляется к df_init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 = df_init.append(pd.DataFrame({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'ТЭЦ-2'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'ТЭЦ-3'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340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511.5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'компания'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'СГК'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'СГК'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]}), ignore_index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первые строки таблицы можно вывести на экран в более простом виде, применив функцию print.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Получение списка имен столбцов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'имена столбцов:'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df_exted.columns.values)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4. Добавление столбца.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Например, добавим каждой станции условное обозначение - идентификатор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df_exted.insert(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't4'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't5'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't2'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't3'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br w:type="textWrapping"/>
              <w:t xml:space="preserve">print(df_exted)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Установка id в качестве индекса строки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 = df_exted.set_index(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print(df_exted)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В результате должна получиться таблица, показанная на Рисунке 1. Все данные в ней прописаны с помощью кода выше. </w:t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4063" cy="992057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992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Рисунок 1. Вид таблицы исходных данных по электростанциями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73s2mqwjlypf" w:id="4"/>
      <w:bookmarkEnd w:id="4"/>
      <w:r w:rsidDel="00000000" w:rsidR="00000000" w:rsidRPr="00000000">
        <w:rPr>
          <w:rtl w:val="0"/>
        </w:rPr>
        <w:t xml:space="preserve">2.2. Обработка данных: сортировка, вычисления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Выполнение пятой ячейки дает две таблицы. Первая отсортирована по именам электростанций, вторая - по мощностям.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Выполнение шестой ячейки дает таблицу с новыми столбцами “выработка_за_сутки”, “тип” и “проверка_расчетов”, данные в которых получены путем вычислений над исходными данными.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5. Сортировка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 = df_exted.sort_values([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print(df_exted)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ascending задает сортировку по убыванию или возрастанию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по умолчанию True - сортировка по убыванию, если поставить False, то будет по возрастанию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 = df_exted.sort_values([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ascending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6. Создание столбцов на основе вычислений.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Чтобы случайно не испортить df_exted, будем работать с копией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df_exted_2 = df_exted.copy()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Добавление столбца на основе формулы делается легко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'выработка_за_сутки'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*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Сложности могут возникнуть когда нужно реализовать условия и работать с текстовыми данными.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Например, нужно по названию определить тип электростанции.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Условия можно задавать через NumPy функцию where, а поиск подстроки в строке через find.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Так можно одной строкой задать целый алгоритм: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если в имени есть ГЭС: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  тип - ГЭС;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иначе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  если в имени есть ТЭЦ: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    тип - ТЭЦ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  иначе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    тип - не определен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br w:type="textWrapping"/>
              <w:t xml:space="preserve">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'тип'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np.where(df_exted_2[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].str.find(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'ГЭС'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 &gt;=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'ГЭС'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np.where(df_exted_2[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].str.find(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'ТЭЦ'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 &gt;=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'ТЭЦ'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'?'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br w:type="textWrapping"/>
              <w:t xml:space="preserve">print(df_exted_2)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Легко применить расчеты, используя несколько столбцов сразу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'проверка_расчетов'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 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'выработка_за_сутки'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/ df_exted_2[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ko9qfpbp5lfx" w:id="5"/>
      <w:bookmarkEnd w:id="5"/>
      <w:r w:rsidDel="00000000" w:rsidR="00000000" w:rsidRPr="00000000">
        <w:rPr>
          <w:rtl w:val="0"/>
        </w:rPr>
        <w:t xml:space="preserve">2.3. Выборка данных по индексам и условиям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Приведенный здесь код показывает различными примеры отбора данных. Рекомендуется поэкспериментировать с данными кодом, чтобы лучше понять, как он работает.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7. Выборка нужных фрагментов. Есть три основных способа выделения фрагментов.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7.1. Через имя столбца или столбцов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'все данные из столбцов \'имя\' и \'мощность\''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print(df_exted_2[[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]])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'все данные из столбца \'имя\''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print(df_exted_2.имя)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7.2. Через loc по именам строк и столбцов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'данные из строк \'g\' и \'t5\' и столбцов \'имя\' и \'мощность\''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print(df_exted_2.loc[[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't5'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'имя'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]])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'все данные из строки \'t2\''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print(df_exted_2.loc[[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't2'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]])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7.3. Через iloc по номерам строк и столбцов, номера идут с нуля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'данные из первой строки и второго столбца'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print(df_exted_2.iloc[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'данные из всех строк кроме двух последних и из столбцов со второго по четвертый включительно'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print(df_exted_2.iloc[: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print()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'данные из нечетных строк и третьего столбца'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print(df_exted_2.iloc[ : 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print()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8. Удаление столбцов.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 = df_exted_2.drop([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'проверка_расчетов'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axis=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'columns'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print(df_exted)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9. Выборка данных по условию.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Выбрать электростанции с мощностью выше 400 МВт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print(df_exted[df_exted[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400.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print()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Можно писать короче, если имя столбца не содержит пробела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print(df_exted[df_exted.мощность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400.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</w:t>
              <w:br w:type="textWrapping"/>
              <w:t xml:space="preserve">print()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Выбрать электростанции с мощностью выше 400 МВт и не от СГК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print(df_exted[(df_exted.мощность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400.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 &amp; (df_exted.компания !=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'СГК'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)])</w:t>
              <w:br w:type="textWrapping"/>
              <w:t xml:space="preserve">print()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Выбрать электростанции с мощностью выше 1000 МВт или относящиеся к ГЭС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print(df_exted[(df_exted.мощность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1000.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 | (df_exted.тип ==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'ГЭС'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a1iyj9wo9our" w:id="6"/>
      <w:bookmarkEnd w:id="6"/>
      <w:r w:rsidDel="00000000" w:rsidR="00000000" w:rsidRPr="00000000">
        <w:rPr>
          <w:rtl w:val="0"/>
        </w:rPr>
        <w:t xml:space="preserve">2.4. Группировка данных, статистика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10. Статистические расчеты по сгруппированным данным.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Суммарная мощность по типа электростанций.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print(df_exted.groupby([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'тип'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].sum())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Максимальная мощность по типам электростанций.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print(df_exted.groupby([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'тип'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].max())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Число электростанций по мощности ниже и выше 500 МВт и разделением по компаниям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print(df_exted.groupby([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'компания'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df_exted[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].count())</w:t>
              <w:br w:type="textWrapping"/>
              <w:t xml:space="preserve">print()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11. Быстрая визуализация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В предыдущей работе для визуализации данных применялись отдельные библиотеки.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Но для быстрого получения графиков и гистограмм можно использовать очень простой код.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12. Выбор столбцов для визуализации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13. Гистограмма после группировки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df_exted.groupby([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'тип'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].sum().plot(kind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14. Удаление строк по условию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df_del = df_exted.drop(df_exted[df_exted[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&lt;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].index)</w:t>
              <w:br w:type="textWrapping"/>
              <w:t xml:space="preserve">print(df_del)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В результате применения группировки должны получиться следующие результаты. Суммарная мощность по типам электростанций в МВт: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тип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ГЭС     480.0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ТЭЦ    2435.5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Максимальная мощность по типам электростанций: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тип</w:t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ГЭС     480.0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ТЭЦ    1200.0</w:t>
      </w:r>
    </w:p>
    <w:p w:rsidR="00000000" w:rsidDel="00000000" w:rsidP="00000000" w:rsidRDefault="00000000" w:rsidRPr="00000000" w14:paraId="0000002A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Определение числа электростанций по компаниям, мощность которых выше 500 МВт: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компания  мощность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РусГидро  False       1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СГК       False       2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        True        2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Результат показывает, что у РусГидро одна электростанция мощностью ниже 500 МВт (False 1), а у СГК в выборке две электростанции ниже 500 МВт (False 2) и две более мощные (True1).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Визуализация должна дать результат, показанный на Рисунке 2. В верхней части приведена гистограмма заданных в таблице численных значений по идентификаторам электростанций. Сразу видно, что выработка за сутки t5 (ТЭЦ-5) намного выше всех остальных представленных станций.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В середине Рисунка 2 та же по сути гистограмма, но взяты только данные по мощности (без данных по выработке за сутки).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В нижней части Рисунка 3 показана гистограмма, отражающая суммарную мощность по типам электростанций. Хорошо видно, насколько для города важны ТЭЦ, но при этом вклад ГЭС в электроснабжение Новосибирска тоже существенный. </w:t>
      </w:r>
    </w:p>
    <w:p w:rsidR="00000000" w:rsidDel="00000000" w:rsidP="00000000" w:rsidRDefault="00000000" w:rsidRPr="00000000" w14:paraId="00000035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87862" cy="560865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862" cy="5608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 Простая визуализация в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9qe2e28va96v" w:id="7"/>
      <w:bookmarkEnd w:id="7"/>
      <w:r w:rsidDel="00000000" w:rsidR="00000000" w:rsidRPr="00000000">
        <w:rPr>
          <w:rtl w:val="0"/>
        </w:rPr>
        <w:t xml:space="preserve">3. Чтение табличных данных с Web страниц, обработка и визуализация результатов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В предыдущей работе данные читались с файлов из облачных хранилищ. Но далеко не всегда можно получить готовый к работе файл. Часто нужные данные можно найти на страницах различных сайтов. В этом случае требуется выполнить отделение таблицы от прочего содержимого Web-страницы. Можно сделать это вручную, но это не всегда удобно и часто слишком медленно.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Автоматическое чтение данных с Web-страниц называется веб-скрапингом или веб-скрейпингом (Web-scraping). Это непростая задача, но используемая библиотека Pandas содержит готовые функции, решающие ее.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Примеры ниже доступны по ссылке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https://colab.research.google.com/drive/14AA-HGmpdhBEMhdhrjgyM-HP-aIACV68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Цифровой мониторинг становится все более доступным и прозрачным. На сайте Системного оператора ЕЭС можно найти большое количество данных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https://so-ups.ru/</w:t>
        </w:r>
      </w:hyperlink>
      <w:r w:rsidDel="00000000" w:rsidR="00000000" w:rsidRPr="00000000">
        <w:rPr>
          <w:rtl w:val="0"/>
        </w:rPr>
        <w:t xml:space="preserve">). Но вручную их было бы не очень удобно скачивать, так как пришлось бы скачивать отдельный файл для каждых суток.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Чтобы определить адреса таблиц, на сайте можно открыть, например, генерацию и потребление ОЭС Сибири (Рисунок 1). В адресной строке браузера можно увидеть адрес https://so-ups.ru/index.php?id=972&amp;tx_ms1cdu_pi1%5Bkpo%5D=610000&amp;tx_ms1cdu_pi1%5Bdt%5D=12.02.2020. Легко понять, что окончание - это дата.</w:t>
      </w:r>
    </w:p>
    <w:p w:rsidR="00000000" w:rsidDel="00000000" w:rsidP="00000000" w:rsidRDefault="00000000" w:rsidRPr="00000000" w14:paraId="0000003D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44619" cy="35480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4619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 Страница сайта СО ЕЭС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Сделаем чтение разных данных за три дня. Фрагмент полученной таблицы показан на Рисунке 2.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2. Получение данных с сайта Системного оператора ЕЭС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Нужно сначала зайти на сайт, чтобы посмотреть, какие данные он предоставляет, потом использовать полученный адрес и подобрать номер таблицы.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url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"https://so-ups.ru/index.php?id=972&amp;tx_ms1cdu_pi1%5Bkpo%5D=610000&amp;tx_ms1cdu_pi1%5Bdt%5D=12.02.2020"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id_table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df_power = pd.read_html(url,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</w:t>
              <w:br w:type="textWrapping"/>
              <w:t xml:space="preserve">df_power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3. Сайт выдает почему-то данные не за 24 часа, а за 25, то есть сутки и еще один час.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Поэтому последнюю строку нужно удалять.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Легко взять данные из несколько дней и "склеить" их в одну таблицу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df_power = (pd.read_html(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"https://so-ups.ru/index.php?id=972&amp;tx_ms1cdu_pi1%5Bkpo%5D=610000&amp;tx_ms1cdu_pi1%5Bdt%5D=12.02.2020"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)[id_table]).iloc[: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df_2 = (pd.read_html(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"https://so-ups.ru/index.php?id=972&amp;tx_ms1cdu_pi1%5Bkpo%5D=610000&amp;tx_ms1cdu_pi1%5Bdt%5D=13.02.2020"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)[id_table]).iloc[: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df_3 = (pd.read_html(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"https://so-ups.ru/index.php?id=972&amp;tx_ms1cdu_pi1%5Bkpo%5D=610000&amp;tx_ms1cdu_pi1%5Bdt%5D=14.02.2020"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)[id_table]).iloc[: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br w:type="textWrapping"/>
              <w:t xml:space="preserve">df_power = df_power.append(df_2)</w:t>
              <w:br w:type="textWrapping"/>
              <w:t xml:space="preserve">df_power = df_power.append(df_3)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Определим разность генерации и потребления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df_power[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'Разность (МВт)'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df_power.iloc[: 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- df_power.iloc[:,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</w:t>
              <w:br w:type="textWrapping"/>
              <w:t xml:space="preserve">df_power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4. Аналогично добавим к данным частоту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id_table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df_freq = (pd.read_html(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"https://so-ups.ru/index.php?id=971&amp;tx_ms1cdu_pi1%5Bkpo%5D=610000&amp;tx_ms1cdu_pi1%5Bdt%5D=12.02.2020"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)[id_table]).iloc[: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df_freq = (df_freq.append(pd.read_html(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"https://so-ups.ru/index.php?id=971&amp;tx_ms1cdu_pi1%5Bkpo%5D=610000&amp;tx_ms1cdu_pi1%5Bdt%5D=13.02.2020"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)[id_table])).iloc[: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t xml:space="preserve">df_freq = (df_freq.append(pd.read_html(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"https://so-ups.ru/index.php?id=971&amp;tx_ms1cdu_pi1%5Bkpo%5D=610000&amp;tx_ms1cdu_pi1%5Bdt%5D=14.02.2020"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index_col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)[id_table])).iloc[: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br w:type="textWrapping"/>
              <w:t xml:space="preserve">df_freq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Rule="auto"/>
              <w:ind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5. Осталось совместить мощность и частоту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br w:type="textWrapping"/>
              <w:t xml:space="preserve">df_power_freq = df_power.join(df_freq)</w:t>
              <w:br w:type="textWrapping"/>
              <w:t xml:space="preserve">df_power_freq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6200" cy="152399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200" cy="152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 Фрагмент таблицы с генерацией, потреблением и частотой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6. Построение графиков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plt</w:t>
              <w:br w:type="textWrapping"/>
              <w:br w:type="textWrapping"/>
              <w:t xml:space="preserve">axes = df_power_freq.plot(marker=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figsize=(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), subplots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axes:</w:t>
              <w:br w:type="textWrapping"/>
              <w:t xml:space="preserve">  _.grid(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axes = df_power_freq[df_power_freq.columns[: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]].plot(marker=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figsize=(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), subplots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axes.grid(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Rule="auto"/>
              <w:ind w:firstLine="0"/>
              <w:jc w:val="left"/>
              <w:rPr>
                <w:rFonts w:ascii="Consolas" w:cs="Consolas" w:eastAsia="Consolas" w:hAnsi="Consolas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7. Гистограмма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br w:type="textWrapping"/>
              <w:t xml:space="preserve">axes = df_power_freq.iloc[ :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].plot(kind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, figsize=(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), color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Добавление точных значений каждому столбцу. Решение нестандартное, найдено на Stackoverflow по запросу "pandas bar plot with values"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p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axes.patches:</w:t>
              <w:br w:type="textWrapping"/>
              <w:t xml:space="preserve">    axes.annotate(str(p.get_height()), (p.get_x(), p.get_height() *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1.01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))</w:t>
              <w:br w:type="textWrapping"/>
              <w:br w:type="textWrapping"/>
              <w:t xml:space="preserve">axes.grid(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3188" cy="410488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188" cy="4104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3. Графики потребления, генерации и частоты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Можно определить коэффициент корреляции, который показывает степень взаимозависимости величин (Рисунок 4). Коэффициент корреляции принимает значения от -1 до 1. Значение +1 говорит о связи между величинами, то есть если увеличивается одна, то линейно увеличивается и вторая. Значение -1 говорит о сильной связи, но если одна величина увеличивается, то другая пропорционально уменьшается. Значение 0 говорит, что никакой линейной связи между величинами нет. Из Рисунка 8 видно, что мощность генерации сильно связана с мощностью потребления. Другие величины друг с другом связаны или слабо, или нелинейно.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8. Одна из важных статистических метрик - корреляция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df_power_freq.corr()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000" cy="1041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 Матрица коэффициентов корреляции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Чтобы убедиться в связи или отсутствии связи, можно построить дополнительные графики (результат на Рисунке 5). Видно, что в целом при увеличении мощности потребления увеличивается и мощность генерации. А вот изменение частоты и разности генерации и потребления за час визуально никак не связаны.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9. Точечные графики, показывающие зависимости величин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df_power_freq.plot(x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 генерации (МВт)'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'Мощность потребления (МВт)'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style=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df_power_freq.plot(x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'Частота, Гц'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y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'Разность (МВт)'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style=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8779" cy="36909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779" cy="3690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5. Графики зависимостей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ageBreakBefore w:val="0"/>
        <w:rPr/>
      </w:pPr>
      <w:bookmarkStart w:colFirst="0" w:colLast="0" w:name="_7fhwhu36lpk9" w:id="8"/>
      <w:bookmarkEnd w:id="8"/>
      <w:r w:rsidDel="00000000" w:rsidR="00000000" w:rsidRPr="00000000">
        <w:rPr>
          <w:rtl w:val="0"/>
        </w:rPr>
        <w:t xml:space="preserve">4. Статистика по выработке электроэнергии в России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В примере использованы данные о помесячной выработке электроэнергии с сайта Министрества Энергетики РФ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https://minenergo.gov.ru/activity/statistic</w:t>
        </w:r>
      </w:hyperlink>
      <w:r w:rsidDel="00000000" w:rsidR="00000000" w:rsidRPr="00000000">
        <w:rPr>
          <w:rtl w:val="0"/>
        </w:rPr>
        <w:t xml:space="preserve">). Результат показан на Рисунке 6.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10. Чтение данных из Excel-файла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df_init = pd.read_excel(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'https://drive.google.com/uc?export=download&amp;id=1IFULWv72kGpZRDRpqRskm5NIM6AOCFPR'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header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df_init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11. Вывод графика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axes = df_init.plot(marker=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figsize=(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), subplots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axes.grid(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0000" cy="1511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Рисунок 6. График помесячной выработки электроэнергии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Далее необходимо выполнить предобработку данных и после этого можно получить статистику по месяцам и годам, как показано на Рисунке 7. Видно, что выработка постепенно увеличивается год от года, и что уровень выработки выше в более холодные месяцы.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12. Из таблицы, полученной в ячейке 13, видно, что у данных нет заголовка, а дата записана просто стройкой.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Нужно дать столбцам имена и выделить из даты номер месяца и года.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Для разделение строки на части используется функция split, которой нужно указать разделитель. В данном случае это точка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df_date = df_init[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].str.split(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expand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 </w:t>
              <w:br w:type="textWrapping"/>
              <w:t xml:space="preserve">print(df_date.head())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Создание новой таблицы, изначально пустой.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df_gen = pd.DataFrame()</w:t>
              <w:br w:type="textWrapping"/>
              <w:t xml:space="preserve">df_gen[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'Generation, mln MWt*h'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df_init[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/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перевод кВтч в МВтч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df_gen[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'Month_ID'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df_date[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].astype(int)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указание, что этот столбец хранит уже не строки, а целые числа (int - 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df_gen[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 df_date[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].astype(int) </w:t>
              <w:br w:type="textWrapping"/>
              <w:t xml:space="preserve">print(df_gen.head())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13. Статистика суммарной генерации по годам.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year_stat = df_gen.groupby([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'Generation, mln MWt*h'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].sum()</w:t>
              <w:br w:type="textWrapping"/>
              <w:t xml:space="preserve">print(year_stat)</w:t>
              <w:br w:type="textWrapping"/>
              <w:t xml:space="preserve">print()</w:t>
              <w:br w:type="textWrapping"/>
              <w:t xml:space="preserve">year_stat.plot(kind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14. Статистика суммарной генерации по месяцам.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month_stat = df_gen.groupby([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'Month_ID'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])[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'Generation, mln MWt*h'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].sum()</w:t>
              <w:br w:type="textWrapping"/>
              <w:t xml:space="preserve">print(month_stat)</w:t>
              <w:br w:type="textWrapping"/>
              <w:t xml:space="preserve">print()</w:t>
              <w:br w:type="textWrapping"/>
              <w:t xml:space="preserve">month_stat.plot(kind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15. Сортировка по возрастанию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month_stat.sort_values().plot(kind =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16833" cy="37290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833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7. Статистика по годам и месяцам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Последний шаг - построение интерактивного графика, который покажет изменение выработки и по годам, и по месяцам, как показано на Рисунке 8.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54"/>
        <w:tblGridChange w:id="0">
          <w:tblGrid>
            <w:gridCol w:w="9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16. Подключение библиотек для интерактивного графика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bokeh.plotting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figure, output_file, show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bokeh.io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output_notebook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np</w:t>
              <w:br w:type="textWrapping"/>
              <w:br w:type="textWrapping"/>
              <w:t xml:space="preserve">output_notebook()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чтобы график показывался прямо в блокноте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17. Построение графиков помесячной выработки за каждый год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 = figure(plot_width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plot_height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400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Список цветов по количеству лет.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colors = 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'magenta'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'red'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'yellow'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'cyan'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'blue'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'black'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Для каждого года свой график.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year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):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Выбор из таблицы данных по выработке за нужный год.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values = df_gen[df_gen[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'Year'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 == year][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1"/>
                <w:szCs w:val="21"/>
                <w:highlight w:val="white"/>
                <w:rtl w:val="0"/>
              </w:rPr>
              <w:t xml:space="preserve">'Generation, mln MWt*h'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].values 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Построение линий.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p.line(np.arange(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), values, color = colors[year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legend_label = str(year), line_width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1"/>
                <w:szCs w:val="21"/>
                <w:highlight w:val="white"/>
                <w:rtl w:val="0"/>
              </w:rPr>
              <w:t xml:space="preserve"># Построение маркеров.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p.circle(np.arange(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), values, color = colors[year -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2013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], alpha=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, size =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1"/>
                <w:szCs w:val="21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  <w:t xml:space="preserve">show(p)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6363" cy="25682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568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8. Интерактивный график выработки по годам и месяцам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pageBreakBefore w:val="0"/>
        <w:rPr/>
      </w:pPr>
      <w:bookmarkStart w:colFirst="0" w:colLast="0" w:name="_d410tifyxqwk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ageBreakBefore w:val="0"/>
        <w:rPr/>
      </w:pPr>
      <w:bookmarkStart w:colFirst="0" w:colLast="0" w:name="_xad1lbu6nlh4" w:id="10"/>
      <w:bookmarkEnd w:id="10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Индивидуальные задания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в открытых источниках сайт, предоставляющий таблицы с данными, связанными с энергетикой. Примеры сайтов: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so-ups.ru/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Атомная_энергетика_России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Solar_power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Тепловая_энергетика_России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Гидроэнергетика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rosseti.ru/investment/dzo/long/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https://www.kommersant.ru/doc/2645543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новый блокнот в Google Colab.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web-scraping таблицы с данными, для сайта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https://minenergo.gov.ru/activity/statistic</w:t>
        </w:r>
      </w:hyperlink>
      <w:r w:rsidDel="00000000" w:rsidR="00000000" w:rsidRPr="00000000">
        <w:rPr>
          <w:rtl w:val="0"/>
        </w:rPr>
        <w:t xml:space="preserve"> можно скачать данные и разместить на Google Drive.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обработку данных таблицы, продемонстрировать указанные ниже приемы. 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Сортировка данных.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к таблице столбца с новыми данными, полученным путем преобразований имеющихся.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Выбор фрагмента таблицы по условию.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фрагмента таблицы по номерам строк и столбцов.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статистических показателей по сгруппированным данным.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гистограммы по данным.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круговой диаграммы по данным.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интерактивного графика по данным.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Добавить созданный блокнот в свой GitHub репозиторий, созданный в первой лабораторной работе или в новый репозиторий.</w:t>
      </w:r>
    </w:p>
    <w:p w:rsidR="00000000" w:rsidDel="00000000" w:rsidP="00000000" w:rsidRDefault="00000000" w:rsidRPr="00000000" w14:paraId="00000076">
      <w:pPr>
        <w:pStyle w:val="Heading1"/>
        <w:pageBreakBefore w:val="0"/>
        <w:rPr/>
      </w:pPr>
      <w:bookmarkStart w:colFirst="0" w:colLast="0" w:name="_2s8wfzaadicg" w:id="11"/>
      <w:bookmarkEnd w:id="11"/>
      <w:r w:rsidDel="00000000" w:rsidR="00000000" w:rsidRPr="00000000">
        <w:rPr>
          <w:rtl w:val="0"/>
        </w:rPr>
        <w:t xml:space="preserve">6. Отчет один на бригаду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Титульный лист.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Имя GitHub репозитория, в который сохранен код программы.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Python код программы.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Полученные графики или таблицы из пунктов задания 4.3, 4.5 - 4.8.</w:t>
      </w: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footerReference r:id="rId30" w:type="first"/>
      <w:pgSz w:h="16834" w:w="11909" w:orient="portrait"/>
      <w:pgMar w:bottom="1440" w:top="1440" w:left="1440" w:right="1115.669291338583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pageBreakBefore w:val="0"/>
      <w:rPr>
        <w:i w:val="1"/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П.В. Матренин, НГТУ,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after="200" w:line="276" w:lineRule="auto"/>
        <w:ind w:firstLine="425.1968503937008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ind w:firstLine="396.85039370078744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  <w:ind w:firstLine="425.19685039370086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firstLine="0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o-ups.ru/" TargetMode="External"/><Relationship Id="rId22" Type="http://schemas.openxmlformats.org/officeDocument/2006/relationships/hyperlink" Target="https://en.wikipedia.org/wiki/Solar_power" TargetMode="External"/><Relationship Id="rId21" Type="http://schemas.openxmlformats.org/officeDocument/2006/relationships/hyperlink" Target="https://ru.wikipedia.org/wiki/%D0%90%D1%82%D0%BE%D0%BC%D0%BD%D0%B0%D1%8F_%D1%8D%D0%BD%D0%B5%D1%80%D0%B3%D0%B5%D1%82%D0%B8%D0%BA%D0%B0_%D0%A0%D0%BE%D1%81%D1%81%D0%B8%D0%B8" TargetMode="External"/><Relationship Id="rId24" Type="http://schemas.openxmlformats.org/officeDocument/2006/relationships/hyperlink" Target="https://ru.wikipedia.org/wiki/%D0%93%D0%B8%D0%B4%D1%80%D0%BE%D1%8D%D0%BD%D0%B5%D1%80%D0%B3%D0%B5%D1%82%D0%B8%D0%BA%D0%B0" TargetMode="External"/><Relationship Id="rId23" Type="http://schemas.openxmlformats.org/officeDocument/2006/relationships/hyperlink" Target="https://ru.wikipedia.org/wiki/%D0%A2%D0%B5%D0%BF%D0%BB%D0%BE%D0%B2%D0%B0%D1%8F_%D1%8D%D0%BD%D0%B5%D1%80%D0%B3%D0%B5%D1%82%D0%B8%D0%BA%D0%B0_%D0%A0%D0%BE%D1%81%D1%81%D0%B8%D0%B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4AA-HGmpdhBEMhdhrjgyM-HP-aIACV68" TargetMode="External"/><Relationship Id="rId26" Type="http://schemas.openxmlformats.org/officeDocument/2006/relationships/hyperlink" Target="https://www.kommersant.ru/doc/2645543" TargetMode="External"/><Relationship Id="rId25" Type="http://schemas.openxmlformats.org/officeDocument/2006/relationships/hyperlink" Target="http://www.rosseti.ru/investment/dzo/long/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minenergo.gov.ru/activity/statistic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3eeLL0qaUzZCCQdB-qCca8oeAP7G14mS" TargetMode="External"/><Relationship Id="rId29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image" Target="media/image5.png"/><Relationship Id="rId3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hyperlink" Target="https://so-ups.ru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hyperlink" Target="https://minenergo.gov.ru/activity/statistic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