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E4A99" w14:textId="77777777" w:rsidR="009303D9" w:rsidRDefault="00951139">
      <w:pPr>
        <w:pStyle w:val="papertitle"/>
      </w:pPr>
      <w:r>
        <w:t>Linear Regression</w:t>
      </w:r>
    </w:p>
    <w:p w14:paraId="74208E25" w14:textId="77777777" w:rsidR="009303D9" w:rsidRDefault="00951139">
      <w:pPr>
        <w:pStyle w:val="papersubtitle"/>
      </w:pPr>
      <w:r>
        <w:t>LBYCP29 – Laboratory 1</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0A568EF1" w:rsidR="004D72B5" w:rsidRDefault="009303D9" w:rsidP="00972203">
      <w:pPr>
        <w:pStyle w:val="Abstract"/>
        <w:rPr>
          <w:i/>
          <w:iCs/>
        </w:rPr>
      </w:pPr>
      <w:r>
        <w:rPr>
          <w:i/>
          <w:iCs/>
        </w:rPr>
        <w:lastRenderedPageBreak/>
        <w:t>Abstract</w:t>
      </w:r>
      <w:r>
        <w:t>—</w:t>
      </w:r>
      <w:r w:rsidR="005B0344" w:rsidRPr="005B0344">
        <w:t xml:space="preserve">This </w:t>
      </w:r>
      <w:r w:rsidR="00951139">
        <w:t xml:space="preserve">laboratory report presents the implementation of </w:t>
      </w:r>
      <w:r w:rsidR="004761EE">
        <w:t>linear regression in a scattered data. Using statistical methods, a trend line can be generated to represent, as well as to predict, these values.</w:t>
      </w:r>
    </w:p>
    <w:p w14:paraId="3BF48D6D" w14:textId="677AFB6E" w:rsidR="009303D9" w:rsidRPr="004D72B5" w:rsidRDefault="004D72B5" w:rsidP="00972203">
      <w:pPr>
        <w:pStyle w:val="Keywords"/>
      </w:pPr>
      <w:r w:rsidRPr="004D72B5">
        <w:t>Keywords—</w:t>
      </w:r>
      <w:r w:rsidR="004761EE">
        <w:t xml:space="preserve">linear regression, data, </w:t>
      </w:r>
    </w:p>
    <w:p w14:paraId="2FE26298" w14:textId="192B4323" w:rsidR="009303D9" w:rsidRPr="00D632BE" w:rsidRDefault="008134DF" w:rsidP="006B6B66">
      <w:pPr>
        <w:pStyle w:val="Heading1"/>
      </w:pPr>
      <w:r>
        <w:t>Introduction</w:t>
      </w:r>
    </w:p>
    <w:p w14:paraId="0900ABBE" w14:textId="77777777" w:rsidR="00DB3C73" w:rsidRDefault="00DB3C73" w:rsidP="00DB3C73">
      <w:pPr>
        <w:pStyle w:val="BodyText"/>
        <w:rPr>
          <w:iCs/>
          <w:noProof/>
        </w:rPr>
      </w:pPr>
      <w:r>
        <w:rPr>
          <w:iCs/>
          <w:noProof/>
        </w:rPr>
        <w:t>Linear regression is a statistical technique wherein a scatter plot or observed data is attempted to be modeled as a linear relationship. A trend line of the form (1),</w:t>
      </w:r>
    </w:p>
    <w:p w14:paraId="79C95490" w14:textId="77777777" w:rsidR="00DB3C73" w:rsidRPr="002C3E97" w:rsidRDefault="00DB3C73" w:rsidP="00DB3C73">
      <w:pPr>
        <w:pStyle w:val="equation"/>
        <w:spacing w:line="240" w:lineRule="auto"/>
      </w:pPr>
      <w:r w:rsidRPr="005B520E">
        <w:tab/>
      </w:r>
      <w:r>
        <w:rPr>
          <w:rFonts w:ascii="Times New Roman" w:hAnsi="Times New Roman" w:cs="Times New Roman"/>
          <w:i/>
        </w:rPr>
        <w:t>y = mx+b</w:t>
      </w:r>
      <w:r>
        <w:tab/>
      </w:r>
      <w:r>
        <w:t></w:t>
      </w:r>
      <w:r>
        <w:t></w:t>
      </w:r>
      <w:r w:rsidRPr="00CB66E6">
        <w:t></w:t>
      </w:r>
    </w:p>
    <w:p w14:paraId="3BBE0F86" w14:textId="77777777" w:rsidR="00DB3C73" w:rsidRDefault="00DB3C73" w:rsidP="00DB3C73">
      <w:pPr>
        <w:pStyle w:val="BodyText"/>
        <w:rPr>
          <w:iCs/>
        </w:rPr>
      </w:pPr>
      <w:r>
        <w:rPr>
          <w:iCs/>
        </w:rPr>
        <w:t xml:space="preserve">where </w:t>
      </w:r>
      <w:r>
        <w:rPr>
          <w:i/>
          <w:iCs/>
        </w:rPr>
        <w:t>y</w:t>
      </w:r>
      <w:r>
        <w:rPr>
          <w:iCs/>
        </w:rPr>
        <w:t xml:space="preserve"> is the dependent variable, </w:t>
      </w:r>
      <w:r>
        <w:rPr>
          <w:i/>
          <w:iCs/>
        </w:rPr>
        <w:t>x</w:t>
      </w:r>
      <w:r>
        <w:rPr>
          <w:iCs/>
        </w:rPr>
        <w:t xml:space="preserve"> is the explanatory variable, m is the slope of the line and b is the y-intercept.</w:t>
      </w:r>
    </w:p>
    <w:p w14:paraId="05666139" w14:textId="55673D06" w:rsidR="00DB3C73" w:rsidRDefault="00DB3C73" w:rsidP="00DB3C73">
      <w:pPr>
        <w:pStyle w:val="BodyText"/>
        <w:rPr>
          <w:iCs/>
        </w:rPr>
      </w:pPr>
      <w:r>
        <w:rPr>
          <w:iCs/>
        </w:rPr>
        <w:t>Linear regression is useful in determining the simplest representation of the data trend and can also be used in predicting values beyond the initial range of the observed data. Because of its simplicity, linear regression is often used in simple computer prediction processes, which can be loosely considered as part of artificial intelligence.</w:t>
      </w:r>
      <w:r w:rsidR="00603B84">
        <w:rPr>
          <w:iCs/>
        </w:rPr>
        <w:t xml:space="preserve"> The linear regression model can be generated using the following equations,</w:t>
      </w:r>
    </w:p>
    <w:p w14:paraId="2310B652" w14:textId="77777777" w:rsidR="00603B84" w:rsidRDefault="00603B84" w:rsidP="00603B84">
      <w:pPr>
        <w:pStyle w:val="BodyText"/>
        <w:spacing w:after="0"/>
        <w:rPr>
          <w:iCs/>
        </w:rPr>
      </w:pPr>
    </w:p>
    <w:p w14:paraId="37365D64" w14:textId="1637CFA0" w:rsidR="00603B84" w:rsidRDefault="008162B4" w:rsidP="008162B4">
      <w:pPr>
        <w:pStyle w:val="BodyText"/>
        <w:jc w:val="left"/>
        <w:rPr>
          <w:i/>
          <w:noProof/>
          <w:lang w:val="en-PH" w:eastAsia="en-PH"/>
        </w:rPr>
      </w:pPr>
      <w:r>
        <w:rPr>
          <w:i/>
          <w:noProof/>
          <w:lang w:val="en-PH" w:eastAsia="en-PH"/>
        </w:rPr>
        <w:t xml:space="preserve">        </w:t>
      </w:r>
      <w:r>
        <w:rPr>
          <w:i/>
          <w:noProof/>
          <w:lang w:val="en-PH" w:eastAsia="en-PH"/>
        </w:rPr>
        <w:tab/>
        <w:t xml:space="preserve">        </w:t>
      </w:r>
      <w:r w:rsidR="00603B84">
        <w:rPr>
          <w:i/>
          <w:noProof/>
          <w:lang w:val="en-PH" w:eastAsia="en-PH"/>
        </w:rPr>
        <w:t xml:space="preserve"> </w:t>
      </w:r>
      <m:oMath>
        <m:sSub>
          <m:sSubPr>
            <m:ctrlPr>
              <w:rPr>
                <w:rFonts w:ascii="Cambria Math" w:hAnsi="Cambria Math"/>
                <w:i/>
                <w:noProof/>
                <w:lang w:val="en-PH" w:eastAsia="en-PH"/>
              </w:rPr>
            </m:ctrlPr>
          </m:sSubPr>
          <m:e>
            <m:r>
              <w:rPr>
                <w:rFonts w:ascii="Cambria Math" w:hAnsi="Cambria Math"/>
                <w:noProof/>
                <w:lang w:val="en-PH" w:eastAsia="en-PH"/>
              </w:rPr>
              <m:t>h</m:t>
            </m:r>
          </m:e>
          <m:sub>
            <m:r>
              <w:rPr>
                <w:rFonts w:ascii="Cambria Math" w:hAnsi="Cambria Math"/>
                <w:noProof/>
                <w:lang w:val="en-PH" w:eastAsia="en-PH"/>
              </w:rPr>
              <m:t>θ</m:t>
            </m:r>
          </m:sub>
        </m:sSub>
        <m:d>
          <m:dPr>
            <m:ctrlPr>
              <w:rPr>
                <w:rFonts w:ascii="Cambria Math" w:hAnsi="Cambria Math"/>
                <w:i/>
                <w:noProof/>
                <w:lang w:val="en-PH" w:eastAsia="en-PH"/>
              </w:rPr>
            </m:ctrlPr>
          </m:dPr>
          <m:e>
            <m:r>
              <w:rPr>
                <w:rFonts w:ascii="Cambria Math" w:hAnsi="Cambria Math"/>
                <w:noProof/>
                <w:lang w:val="en-PH" w:eastAsia="en-PH"/>
              </w:rPr>
              <m:t>x</m:t>
            </m:r>
          </m:e>
        </m:d>
        <m:r>
          <w:rPr>
            <w:rFonts w:ascii="Cambria Math" w:hAnsi="Cambria Math"/>
            <w:noProof/>
            <w:lang w:val="en-PH" w:eastAsia="en-PH"/>
          </w:rPr>
          <m:t xml:space="preserve">= </m:t>
        </m:r>
        <m:sSup>
          <m:sSupPr>
            <m:ctrlPr>
              <w:rPr>
                <w:rFonts w:ascii="Cambria Math" w:hAnsi="Cambria Math"/>
                <w:i/>
                <w:noProof/>
                <w:lang w:val="en-PH" w:eastAsia="en-PH"/>
              </w:rPr>
            </m:ctrlPr>
          </m:sSupPr>
          <m:e>
            <m:r>
              <w:rPr>
                <w:rFonts w:ascii="Cambria Math" w:hAnsi="Cambria Math"/>
                <w:noProof/>
                <w:lang w:val="en-PH" w:eastAsia="en-PH"/>
              </w:rPr>
              <m:t>θ</m:t>
            </m:r>
          </m:e>
          <m:sup>
            <m:r>
              <w:rPr>
                <w:rFonts w:ascii="Cambria Math" w:hAnsi="Cambria Math"/>
                <w:noProof/>
                <w:lang w:val="en-PH" w:eastAsia="en-PH"/>
              </w:rPr>
              <m:t>T</m:t>
            </m:r>
          </m:sup>
        </m:sSup>
        <m:r>
          <w:rPr>
            <w:rFonts w:ascii="Cambria Math" w:hAnsi="Cambria Math"/>
            <w:noProof/>
            <w:lang w:val="en-PH" w:eastAsia="en-PH"/>
          </w:rPr>
          <m:t xml:space="preserve">x= </m:t>
        </m:r>
        <m:nary>
          <m:naryPr>
            <m:chr m:val="∑"/>
            <m:limLoc m:val="undOvr"/>
            <m:ctrlPr>
              <w:rPr>
                <w:rFonts w:ascii="Cambria Math" w:hAnsi="Cambria Math"/>
                <w:i/>
                <w:noProof/>
                <w:lang w:val="en-PH" w:eastAsia="en-PH"/>
              </w:rPr>
            </m:ctrlPr>
          </m:naryPr>
          <m:sub>
            <m:r>
              <w:rPr>
                <w:rFonts w:ascii="Cambria Math" w:hAnsi="Cambria Math"/>
                <w:noProof/>
                <w:lang w:val="en-PH" w:eastAsia="en-PH"/>
              </w:rPr>
              <m:t>i=0</m:t>
            </m:r>
          </m:sub>
          <m:sup>
            <m:r>
              <w:rPr>
                <w:rFonts w:ascii="Cambria Math" w:hAnsi="Cambria Math"/>
                <w:noProof/>
                <w:lang w:val="en-PH" w:eastAsia="en-PH"/>
              </w:rPr>
              <m:t>n</m:t>
            </m:r>
          </m:sup>
          <m:e>
            <m:sSub>
              <m:sSubPr>
                <m:ctrlPr>
                  <w:rPr>
                    <w:rFonts w:ascii="Cambria Math" w:hAnsi="Cambria Math"/>
                    <w:i/>
                    <w:noProof/>
                    <w:lang w:val="en-PH" w:eastAsia="en-PH"/>
                  </w:rPr>
                </m:ctrlPr>
              </m:sSubPr>
              <m:e>
                <m:r>
                  <w:rPr>
                    <w:rFonts w:ascii="Cambria Math" w:hAnsi="Cambria Math"/>
                    <w:noProof/>
                    <w:lang w:val="en-PH" w:eastAsia="en-PH"/>
                  </w:rPr>
                  <m:t>θ</m:t>
                </m:r>
              </m:e>
              <m:sub>
                <m:r>
                  <w:rPr>
                    <w:rFonts w:ascii="Cambria Math" w:hAnsi="Cambria Math"/>
                    <w:noProof/>
                    <w:lang w:val="en-PH" w:eastAsia="en-PH"/>
                  </w:rPr>
                  <m:t>i</m:t>
                </m:r>
              </m:sub>
            </m:sSub>
          </m:e>
        </m:nary>
        <m:sSub>
          <m:sSubPr>
            <m:ctrlPr>
              <w:rPr>
                <w:rFonts w:ascii="Cambria Math" w:hAnsi="Cambria Math"/>
                <w:i/>
                <w:noProof/>
                <w:lang w:val="en-PH" w:eastAsia="en-PH"/>
              </w:rPr>
            </m:ctrlPr>
          </m:sSubPr>
          <m:e>
            <m:r>
              <w:rPr>
                <w:rFonts w:ascii="Cambria Math" w:hAnsi="Cambria Math"/>
                <w:noProof/>
                <w:lang w:val="en-PH" w:eastAsia="en-PH"/>
              </w:rPr>
              <m:t>x</m:t>
            </m:r>
          </m:e>
          <m:sub>
            <m:r>
              <w:rPr>
                <w:rFonts w:ascii="Cambria Math" w:hAnsi="Cambria Math"/>
                <w:noProof/>
                <w:lang w:val="en-PH" w:eastAsia="en-PH"/>
              </w:rPr>
              <m:t>i</m:t>
            </m:r>
          </m:sub>
        </m:sSub>
      </m:oMath>
      <w:r>
        <w:rPr>
          <w:i/>
          <w:noProof/>
          <w:lang w:val="en-PH" w:eastAsia="en-PH"/>
        </w:rPr>
        <w:tab/>
        <w:t xml:space="preserve">                    </w:t>
      </w:r>
      <w:r w:rsidR="00603B84">
        <w:rPr>
          <w:i/>
          <w:noProof/>
          <w:lang w:val="en-PH" w:eastAsia="en-PH"/>
        </w:rPr>
        <w:t xml:space="preserve"> </w:t>
      </w:r>
      <w:r w:rsidR="00603B84" w:rsidRPr="00603B84">
        <w:rPr>
          <w:noProof/>
          <w:lang w:val="en-PH" w:eastAsia="en-PH"/>
        </w:rPr>
        <w:t>(2)</w:t>
      </w:r>
    </w:p>
    <w:p w14:paraId="7A4055F8" w14:textId="5F580789" w:rsidR="001D53FE" w:rsidRDefault="008162B4" w:rsidP="008162B4">
      <w:pPr>
        <w:pStyle w:val="BodyText"/>
        <w:jc w:val="left"/>
        <w:rPr>
          <w:iCs/>
        </w:rPr>
      </w:pPr>
      <w:r>
        <w:rPr>
          <w:i/>
          <w:iCs/>
          <w:noProof/>
        </w:rPr>
        <w:t xml:space="preserve">      </w:t>
      </w:r>
      <w:r w:rsidR="00ED7B04">
        <w:rPr>
          <w:i/>
          <w:iCs/>
          <w:noProof/>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j</m:t>
            </m:r>
          </m:sub>
        </m:sSub>
        <m:r>
          <w:rPr>
            <w:rFonts w:ascii="Cambria Math" w:hAnsi="Cambria Math"/>
          </w:rPr>
          <m:t xml:space="preserve"> := </m:t>
        </m:r>
        <m:sSub>
          <m:sSubPr>
            <m:ctrlPr>
              <w:rPr>
                <w:rFonts w:ascii="Cambria Math" w:hAnsi="Cambria Math"/>
                <w:i/>
                <w:iCs/>
              </w:rPr>
            </m:ctrlPr>
          </m:sSubPr>
          <m:e>
            <m:r>
              <w:rPr>
                <w:rFonts w:ascii="Cambria Math" w:hAnsi="Cambria Math"/>
              </w:rPr>
              <m:t>θ</m:t>
            </m:r>
          </m:e>
          <m:sub>
            <m:r>
              <w:rPr>
                <w:rFonts w:ascii="Cambria Math" w:hAnsi="Cambria Math"/>
              </w:rPr>
              <m:t>j</m:t>
            </m:r>
          </m:sub>
        </m:sSub>
        <m:r>
          <w:rPr>
            <w:rFonts w:ascii="Cambria Math" w:hAnsi="Cambria Math"/>
          </w:rPr>
          <m:t>- α</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θ</m:t>
                </m:r>
              </m:sub>
            </m:sSub>
          </m:e>
        </m:nary>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i</m:t>
                </m:r>
              </m:e>
            </m:d>
          </m:sup>
        </m:sSup>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i/>
          <w:iCs/>
        </w:rPr>
        <w:tab/>
        <w:t xml:space="preserve"> </w:t>
      </w:r>
      <w:r w:rsidR="00ED7B04">
        <w:rPr>
          <w:i/>
          <w:iCs/>
        </w:rPr>
        <w:t xml:space="preserve">   </w:t>
      </w:r>
      <w:r>
        <w:rPr>
          <w:i/>
          <w:iCs/>
        </w:rPr>
        <w:t xml:space="preserve"> </w:t>
      </w:r>
      <w:r w:rsidR="00ED7B04">
        <w:rPr>
          <w:i/>
          <w:iCs/>
        </w:rPr>
        <w:t xml:space="preserve"> </w:t>
      </w:r>
      <w:r w:rsidR="00ED7B04">
        <w:rPr>
          <w:iCs/>
        </w:rPr>
        <w:t>(3)</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033C06CC" w14:textId="34F5EEAA" w:rsidR="00A4575F" w:rsidRDefault="00A4575F" w:rsidP="00A4575F">
      <w:pPr>
        <w:pStyle w:val="bulletlist"/>
      </w:pPr>
      <w:r>
        <w:t xml:space="preserve">To import </w:t>
      </w:r>
      <w:r w:rsidR="00DB3C73">
        <w:t>raw data to O</w:t>
      </w:r>
      <w:r>
        <w:t>ctav</w:t>
      </w:r>
      <w:r w:rsidR="00DB3C73">
        <w:t>e and show the data in a figure;</w:t>
      </w:r>
    </w:p>
    <w:p w14:paraId="30DD7067" w14:textId="6E5C08AC" w:rsidR="00A4575F" w:rsidRDefault="00A4575F" w:rsidP="00A4575F">
      <w:pPr>
        <w:pStyle w:val="bulletlist"/>
      </w:pPr>
      <w:r>
        <w:t>To implement a linear regression algorithm that would produce a desirable trend</w:t>
      </w:r>
      <w:r w:rsidR="00DB3C73">
        <w:t xml:space="preserve"> </w:t>
      </w:r>
      <w:r>
        <w:t>line based on the given</w:t>
      </w:r>
      <w:r w:rsidR="00DB3C73">
        <w:t xml:space="preserve"> data by using gradient descent; and</w:t>
      </w:r>
    </w:p>
    <w:p w14:paraId="4F418151" w14:textId="3FBE5B3E" w:rsidR="00A4575F" w:rsidRDefault="00A4575F" w:rsidP="00A4575F">
      <w:pPr>
        <w:pStyle w:val="bulletlist"/>
      </w:pPr>
      <w:r>
        <w:t xml:space="preserve">To plot the cost function as a 3D surface plot. </w:t>
      </w:r>
    </w:p>
    <w:p w14:paraId="329FE43B" w14:textId="5FEC86A1" w:rsidR="00296630" w:rsidRPr="003546CA" w:rsidRDefault="00A4575F" w:rsidP="003546CA">
      <w:pPr>
        <w:pStyle w:val="Heading1"/>
      </w:pPr>
      <w:r>
        <w:t>Data and Results</w:t>
      </w:r>
    </w:p>
    <w:p w14:paraId="05AF0209" w14:textId="6A241A4C" w:rsidR="00296630" w:rsidRDefault="00296630" w:rsidP="00296630">
      <w:pPr>
        <w:autoSpaceDE w:val="0"/>
        <w:autoSpaceDN w:val="0"/>
        <w:adjustRightInd w:val="0"/>
        <w:spacing w:after="120"/>
        <w:ind w:firstLine="274"/>
        <w:jc w:val="both"/>
      </w:pPr>
      <w:r w:rsidRPr="00A4575F">
        <w:t>The plot shown in Figure 1, are the two sets of data imported to octave. The data is plotted against a Height vs Age graph; which are the y and x axis respectively.</w:t>
      </w:r>
    </w:p>
    <w:p w14:paraId="25EDD9DB" w14:textId="30CB5E15" w:rsidR="00296630" w:rsidRDefault="00296630" w:rsidP="00296630">
      <w:pPr>
        <w:autoSpaceDE w:val="0"/>
        <w:autoSpaceDN w:val="0"/>
        <w:adjustRightInd w:val="0"/>
        <w:ind w:firstLine="270"/>
        <w:jc w:val="both"/>
        <w:rPr>
          <w:bCs/>
        </w:rPr>
      </w:pPr>
      <w:r w:rsidRPr="00A4575F">
        <w:rPr>
          <w:spacing w:val="-1"/>
        </w:rPr>
        <w:t xml:space="preserve">By using gradient descent, a linear regression model is implemented. A desireable trendline is a line that is passing </w:t>
      </w:r>
      <w:r w:rsidRPr="00A4575F">
        <w:rPr>
          <w:spacing w:val="-1"/>
        </w:rPr>
        <w:lastRenderedPageBreak/>
        <w:t>through the middle of the data sets. And from the plot shown in Figure 2, the group achieved this desirable trendline. In this case, the algorithm implemented by the group provided an output similar to the desirable output.</w:t>
      </w:r>
    </w:p>
    <w:p w14:paraId="10B804A2" w14:textId="7E9664A8" w:rsidR="00296630" w:rsidRDefault="00296630" w:rsidP="00A4575F">
      <w:pPr>
        <w:autoSpaceDE w:val="0"/>
        <w:autoSpaceDN w:val="0"/>
        <w:adjustRightInd w:val="0"/>
        <w:rPr>
          <w:bCs/>
        </w:rPr>
      </w:pPr>
      <w:r>
        <w:rPr>
          <w:noProof/>
          <w:sz w:val="24"/>
          <w:szCs w:val="24"/>
        </w:rPr>
        <w:drawing>
          <wp:inline distT="0" distB="0" distL="0" distR="0" wp14:anchorId="6AA08EDE" wp14:editId="1D2DC6AC">
            <wp:extent cx="3028950" cy="2404303"/>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3641" cy="2408026"/>
                    </a:xfrm>
                    <a:prstGeom prst="rect">
                      <a:avLst/>
                    </a:prstGeom>
                    <a:noFill/>
                  </pic:spPr>
                </pic:pic>
              </a:graphicData>
            </a:graphic>
          </wp:inline>
        </w:drawing>
      </w:r>
    </w:p>
    <w:p w14:paraId="16251BBC" w14:textId="77777777" w:rsidR="00A4575F" w:rsidRPr="008162B4" w:rsidRDefault="00A4575F" w:rsidP="00A4575F">
      <w:pPr>
        <w:autoSpaceDE w:val="0"/>
        <w:autoSpaceDN w:val="0"/>
        <w:adjustRightInd w:val="0"/>
        <w:rPr>
          <w:bCs/>
          <w:sz w:val="16"/>
        </w:rPr>
      </w:pPr>
      <w:r w:rsidRPr="008162B4">
        <w:rPr>
          <w:bCs/>
          <w:sz w:val="16"/>
        </w:rPr>
        <w:t>Figure 1. Training set plot.</w:t>
      </w:r>
    </w:p>
    <w:p w14:paraId="27FEB7BA" w14:textId="77777777" w:rsidR="00296630" w:rsidRDefault="00296630" w:rsidP="00A4575F">
      <w:pPr>
        <w:autoSpaceDE w:val="0"/>
        <w:autoSpaceDN w:val="0"/>
        <w:adjustRightInd w:val="0"/>
        <w:rPr>
          <w:bCs/>
        </w:rPr>
      </w:pPr>
    </w:p>
    <w:p w14:paraId="6324F926" w14:textId="6BF7813C" w:rsidR="00A4575F" w:rsidRDefault="00A4575F" w:rsidP="00296630">
      <w:pPr>
        <w:pStyle w:val="BodyText"/>
        <w:jc w:val="center"/>
      </w:pPr>
      <w:r>
        <w:rPr>
          <w:noProof/>
          <w:sz w:val="24"/>
          <w:szCs w:val="24"/>
        </w:rPr>
        <w:drawing>
          <wp:inline distT="0" distB="0" distL="0" distR="0" wp14:anchorId="6B802FA1" wp14:editId="348ADAA9">
            <wp:extent cx="2905224" cy="2314575"/>
            <wp:effectExtent l="0" t="0" r="9525" b="0"/>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54" cy="2317069"/>
                    </a:xfrm>
                    <a:prstGeom prst="rect">
                      <a:avLst/>
                    </a:prstGeom>
                    <a:noFill/>
                  </pic:spPr>
                </pic:pic>
              </a:graphicData>
            </a:graphic>
          </wp:inline>
        </w:drawing>
      </w:r>
    </w:p>
    <w:p w14:paraId="794D6546" w14:textId="293316CE" w:rsidR="00296630" w:rsidRPr="008162B4" w:rsidRDefault="00296630" w:rsidP="00296630">
      <w:pPr>
        <w:pStyle w:val="BodyText"/>
        <w:jc w:val="center"/>
        <w:rPr>
          <w:sz w:val="16"/>
        </w:rPr>
      </w:pPr>
      <w:r w:rsidRPr="008162B4">
        <w:rPr>
          <w:sz w:val="16"/>
        </w:rPr>
        <w:t>Figure 2. Generated trendline imposed on training set data.</w:t>
      </w:r>
    </w:p>
    <w:p w14:paraId="60F39ABA" w14:textId="77777777" w:rsidR="00C42789" w:rsidRDefault="00C42789" w:rsidP="008162B4">
      <w:pPr>
        <w:pStyle w:val="BodyText"/>
        <w:ind w:firstLine="0"/>
      </w:pPr>
    </w:p>
    <w:p w14:paraId="2FEB9E20" w14:textId="64B11B05" w:rsidR="00A4575F" w:rsidRPr="00A4575F" w:rsidRDefault="00C42789" w:rsidP="008D2DED">
      <w:pPr>
        <w:pStyle w:val="BodyText"/>
      </w:pPr>
      <w:r>
        <w:t xml:space="preserve">Using the Gradient Descent Update Rule, the group </w:t>
      </w:r>
      <w:r w:rsidR="008D2DED">
        <w:t>was able to optimize the scattered data from the imported set of data.</w:t>
      </w:r>
      <w:r>
        <w:t xml:space="preserve"> </w:t>
      </w:r>
      <w:r w:rsidR="008D2DED">
        <w:t>Since the objective of the gradient descent is to find the local minimum of a given set, the implemented an Ocaave/Matlab algorithm that would satisfy the set.</w:t>
      </w:r>
    </w:p>
    <w:p w14:paraId="2D697078" w14:textId="0AB4AD59" w:rsidR="003F584E" w:rsidRDefault="00CB1A9C" w:rsidP="003F584E">
      <w:pPr>
        <w:pStyle w:val="BodyText"/>
        <w:ind w:firstLine="0"/>
      </w:pPr>
      <w:r>
        <w:rPr>
          <w:noProof/>
        </w:rPr>
        <w:lastRenderedPageBreak/>
        <w:pict w14:anchorId="1FFC0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9pt;margin-top:10.15pt;width:228.95pt;height:172.25pt;z-index:251659264">
            <v:imagedata r:id="rId11" o:title="3D"/>
            <w10:wrap type="topAndBottom"/>
          </v:shape>
        </w:pict>
      </w:r>
      <w:r w:rsidR="003F584E">
        <w:t xml:space="preserve">                         </w:t>
      </w:r>
      <w:r w:rsidR="003F584E" w:rsidRPr="008162B4">
        <w:rPr>
          <w:sz w:val="16"/>
        </w:rPr>
        <w:t>Figure 3. 3D Cost Function Plot</w:t>
      </w:r>
    </w:p>
    <w:p w14:paraId="3A4F705A" w14:textId="4F891E8B" w:rsidR="008942A8" w:rsidRDefault="003F584E" w:rsidP="00A4575F">
      <w:pPr>
        <w:pStyle w:val="BodyText"/>
        <w:ind w:firstLine="0"/>
      </w:pPr>
      <w:r>
        <w:tab/>
      </w:r>
      <w:r w:rsidR="008942A8">
        <w:t xml:space="preserve">A cost function is a function that tries to estimate the minimum cost of producing a number of n results. In this case, cost function is plotted in a 3D figure. This is possible because the data the group is dealing with is only low dimensional in nature. The 3D plot would also allow the group to understand more about linear regression. </w:t>
      </w:r>
    </w:p>
    <w:p w14:paraId="48EA56E8" w14:textId="77777777" w:rsidR="00A4575F" w:rsidRDefault="00A4575F" w:rsidP="00A4575F">
      <w:pPr>
        <w:pStyle w:val="Heading1"/>
      </w:pPr>
      <w:r>
        <w:t>Analysis and Conclusion</w:t>
      </w:r>
    </w:p>
    <w:p w14:paraId="5A659815" w14:textId="62A5530C" w:rsidR="00547452" w:rsidRDefault="00773465" w:rsidP="00A4575F">
      <w:pPr>
        <w:pStyle w:val="BodyText"/>
        <w:rPr>
          <w:noProof/>
        </w:rPr>
      </w:pPr>
      <w:r>
        <w:t>In machine learning, linear regression is used to calculate the output for a new data based on previous data set. After calculating the new data, a trendline is seen and the plot has been linearized. Through the use of octave, which is the free version of matlab, using gradient descent can produce a linear regression. Gradient descent starts with a preliminary set of parameter values and iteratively changes toward a set of parameter values that reduce the function. This iterative minimization is attained using calculus, moving along the negative direction of the function gradient.</w:t>
      </w:r>
    </w:p>
    <w:p w14:paraId="06883274" w14:textId="147E769F" w:rsidR="00547452" w:rsidRDefault="00547452" w:rsidP="00547452">
      <w:pPr>
        <w:pStyle w:val="Heading1"/>
      </w:pPr>
      <w:r>
        <w:t>Questions</w:t>
      </w:r>
    </w:p>
    <w:p w14:paraId="52997F03" w14:textId="77777777" w:rsidR="00547452" w:rsidRDefault="00547452" w:rsidP="00547452">
      <w:pPr>
        <w:numPr>
          <w:ilvl w:val="0"/>
          <w:numId w:val="25"/>
        </w:numPr>
        <w:ind w:left="360"/>
        <w:jc w:val="both"/>
        <w:rPr>
          <w:rFonts w:eastAsia="Arial"/>
          <w:bCs/>
        </w:rPr>
      </w:pPr>
      <w:r>
        <w:rPr>
          <w:rFonts w:eastAsia="Arial"/>
          <w:bCs/>
        </w:rPr>
        <w:t>What is the relationship between this 3D surface and the value of θ</w:t>
      </w:r>
      <w:r w:rsidRPr="0056136E">
        <w:rPr>
          <w:rFonts w:eastAsia="Arial"/>
          <w:bCs/>
          <w:vertAlign w:val="subscript"/>
        </w:rPr>
        <w:t>0</w:t>
      </w:r>
      <w:r>
        <w:rPr>
          <w:rFonts w:eastAsia="Arial"/>
          <w:bCs/>
        </w:rPr>
        <w:t xml:space="preserve"> and θ</w:t>
      </w:r>
      <w:r w:rsidRPr="0056136E">
        <w:rPr>
          <w:rFonts w:eastAsia="Arial"/>
          <w:bCs/>
          <w:vertAlign w:val="subscript"/>
        </w:rPr>
        <w:t>1</w:t>
      </w:r>
      <w:r>
        <w:rPr>
          <w:rFonts w:eastAsia="Arial"/>
          <w:bCs/>
          <w:vertAlign w:val="subscript"/>
        </w:rPr>
        <w:t xml:space="preserve"> </w:t>
      </w:r>
      <w:r>
        <w:rPr>
          <w:rFonts w:eastAsia="Arial"/>
          <w:bCs/>
        </w:rPr>
        <w:t>that your implementation of gradient descent had found?</w:t>
      </w:r>
    </w:p>
    <w:p w14:paraId="07D466DF" w14:textId="77777777" w:rsidR="005A0175" w:rsidRDefault="005A0175" w:rsidP="005A0175">
      <w:pPr>
        <w:ind w:left="360"/>
        <w:jc w:val="both"/>
        <w:rPr>
          <w:rFonts w:eastAsia="Arial"/>
          <w:bCs/>
        </w:rPr>
      </w:pPr>
    </w:p>
    <w:p w14:paraId="7A7B1DB9" w14:textId="112FD54F" w:rsidR="005A0175" w:rsidRPr="005A0175" w:rsidRDefault="005A0175" w:rsidP="005A0175">
      <w:pPr>
        <w:ind w:left="360"/>
        <w:jc w:val="both"/>
        <w:rPr>
          <w:rFonts w:eastAsia="Arial"/>
          <w:bCs/>
        </w:rPr>
      </w:pPr>
      <w:r>
        <w:rPr>
          <w:rFonts w:eastAsia="Arial"/>
          <w:bCs/>
        </w:rPr>
        <w:t>The 3D plot shows the values of θ</w:t>
      </w:r>
      <w:r w:rsidRPr="0056136E">
        <w:rPr>
          <w:rFonts w:eastAsia="Arial"/>
          <w:bCs/>
          <w:vertAlign w:val="subscript"/>
        </w:rPr>
        <w:t>0</w:t>
      </w:r>
      <w:r>
        <w:rPr>
          <w:rFonts w:eastAsia="Arial"/>
          <w:bCs/>
        </w:rPr>
        <w:t xml:space="preserve"> and θ</w:t>
      </w:r>
      <w:r w:rsidRPr="0056136E">
        <w:rPr>
          <w:rFonts w:eastAsia="Arial"/>
          <w:bCs/>
          <w:vertAlign w:val="subscript"/>
        </w:rPr>
        <w:t>1</w:t>
      </w:r>
      <w:r>
        <w:rPr>
          <w:rFonts w:eastAsia="Arial"/>
          <w:bCs/>
          <w:vertAlign w:val="subscript"/>
        </w:rPr>
        <w:t xml:space="preserve"> </w:t>
      </w:r>
      <w:r>
        <w:rPr>
          <w:rFonts w:eastAsia="Arial"/>
          <w:bCs/>
        </w:rPr>
        <w:t>before converging.</w:t>
      </w:r>
    </w:p>
    <w:p w14:paraId="65AA7A58" w14:textId="77777777" w:rsidR="00547452" w:rsidRDefault="00547452" w:rsidP="00547452">
      <w:pPr>
        <w:ind w:left="360"/>
        <w:jc w:val="both"/>
        <w:rPr>
          <w:rFonts w:eastAsia="Arial"/>
          <w:bCs/>
        </w:rPr>
      </w:pPr>
    </w:p>
    <w:p w14:paraId="476BF239" w14:textId="1AEC7D4C" w:rsidR="00521944" w:rsidRDefault="00547452" w:rsidP="00547452">
      <w:pPr>
        <w:numPr>
          <w:ilvl w:val="0"/>
          <w:numId w:val="25"/>
        </w:numPr>
        <w:ind w:left="360"/>
        <w:jc w:val="left"/>
      </w:pPr>
      <w:r w:rsidRPr="00547452">
        <w:rPr>
          <w:rFonts w:eastAsia="Arial"/>
          <w:bCs/>
        </w:rPr>
        <w:t>Provide your own data with at least 50 elements and apply the procedures performed in this experiment.</w:t>
      </w:r>
    </w:p>
    <w:p w14:paraId="13385E0F" w14:textId="77777777" w:rsidR="00521944" w:rsidRDefault="00521944" w:rsidP="00547452"/>
    <w:p w14:paraId="4F260A81" w14:textId="6E6D89BB" w:rsidR="008162B4" w:rsidRDefault="008162B4" w:rsidP="00547452">
      <w:r>
        <w:rPr>
          <w:noProof/>
        </w:rPr>
        <w:lastRenderedPageBreak/>
        <w:drawing>
          <wp:inline distT="0" distB="0" distL="0" distR="0" wp14:anchorId="7B49BB8C" wp14:editId="0DCE5E09">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dat.jpg"/>
                    <pic:cNvPicPr/>
                  </pic:nvPicPr>
                  <pic:blipFill>
                    <a:blip r:embed="rId12">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14:paraId="40FA37D7" w14:textId="244CC0AC" w:rsidR="008162B4" w:rsidRPr="008162B4" w:rsidRDefault="008162B4" w:rsidP="00547452">
      <w:pPr>
        <w:rPr>
          <w:sz w:val="16"/>
        </w:rPr>
      </w:pPr>
      <w:r>
        <w:rPr>
          <w:sz w:val="16"/>
        </w:rPr>
        <w:t>Figure 4. Linear regression applied to another data.</w:t>
      </w:r>
      <w:bookmarkStart w:id="0" w:name="_GoBack"/>
      <w:bookmarkEnd w:id="0"/>
    </w:p>
    <w:sdt>
      <w:sdtPr>
        <w:rPr>
          <w:smallCaps w:val="0"/>
          <w:noProof w:val="0"/>
        </w:rPr>
        <w:id w:val="857934170"/>
        <w:docPartObj>
          <w:docPartGallery w:val="Bibliographies"/>
          <w:docPartUnique/>
        </w:docPartObj>
      </w:sdtPr>
      <w:sdtEndPr/>
      <w:sdtContent>
        <w:p w14:paraId="7C756C15" w14:textId="1396C1B3" w:rsidR="00547452" w:rsidRDefault="00547452">
          <w:pPr>
            <w:pStyle w:val="Heading1"/>
          </w:pPr>
          <w:r>
            <w:t>Bibliography</w:t>
          </w:r>
        </w:p>
        <w:sdt>
          <w:sdtPr>
            <w:id w:val="111145805"/>
            <w:bibliography/>
          </w:sdtPr>
          <w:sdtEndPr/>
          <w:sdtContent>
            <w:p w14:paraId="63417E6C" w14:textId="77777777" w:rsidR="00547452" w:rsidRDefault="00547452">
              <w:pPr>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8"/>
                <w:gridCol w:w="7599"/>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76477606" w:rsidR="00773465" w:rsidRDefault="00547452" w:rsidP="00773465">
                    <w:pPr>
                      <w:pStyle w:val="Bibliography"/>
                      <w:jc w:val="left"/>
                      <w:rPr>
                        <w:noProof/>
                        <w:sz w:val="16"/>
                        <w:szCs w:val="16"/>
                      </w:rPr>
                    </w:pPr>
                    <w:r w:rsidRPr="00547452">
                      <w:rPr>
                        <w:noProof/>
                        <w:sz w:val="16"/>
                        <w:szCs w:val="16"/>
                      </w:rPr>
                      <w:t>A. Ng, "Multivariate Linear Regression," 2012. [Online].</w:t>
                    </w:r>
                  </w:p>
                  <w:p w14:paraId="69E4FCA9" w14:textId="77777777" w:rsidR="00773465" w:rsidRDefault="00547452" w:rsidP="00773465">
                    <w:pPr>
                      <w:pStyle w:val="Bibliography"/>
                      <w:jc w:val="left"/>
                      <w:rPr>
                        <w:noProof/>
                        <w:sz w:val="12"/>
                        <w:szCs w:val="12"/>
                      </w:rPr>
                    </w:pPr>
                    <w:r w:rsidRPr="00547452">
                      <w:rPr>
                        <w:noProof/>
                        <w:sz w:val="16"/>
                        <w:szCs w:val="16"/>
                      </w:rPr>
                      <w:t xml:space="preserve">Available: </w:t>
                    </w:r>
                    <w:r w:rsidRPr="00773465">
                      <w:rPr>
                        <w:noProof/>
                        <w:sz w:val="12"/>
                        <w:szCs w:val="12"/>
                      </w:rPr>
                      <w:t>http://openclassroom.stanford.edu/MainFolder/DocumentPage.php?course=</w:t>
                    </w:r>
                  </w:p>
                  <w:p w14:paraId="3FB232BB" w14:textId="19916879" w:rsidR="00547452" w:rsidRPr="00547452" w:rsidRDefault="00547452" w:rsidP="00773465">
                    <w:pPr>
                      <w:pStyle w:val="Bibliography"/>
                      <w:jc w:val="left"/>
                      <w:rPr>
                        <w:rFonts w:eastAsiaTheme="minorEastAsia"/>
                        <w:noProof/>
                        <w:sz w:val="16"/>
                        <w:szCs w:val="16"/>
                      </w:rPr>
                    </w:pPr>
                    <w:r w:rsidRPr="00773465">
                      <w:rPr>
                        <w:noProof/>
                        <w:sz w:val="12"/>
                        <w:szCs w:val="12"/>
                      </w:rPr>
                      <w:t>MachineLearning&amp;doc=exercises%2Fex3%2Fex3.html.</w:t>
                    </w:r>
                    <w:r w:rsidRPr="00547452">
                      <w:rPr>
                        <w:noProof/>
                        <w:sz w:val="16"/>
                        <w:szCs w:val="16"/>
                      </w:rPr>
                      <w:t xml:space="preserve"> [Accessed 9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2E87C8BB" w:rsidR="00773465" w:rsidRDefault="00547452" w:rsidP="00773465">
                    <w:pPr>
                      <w:pStyle w:val="Bibliography"/>
                      <w:jc w:val="left"/>
                      <w:rPr>
                        <w:noProof/>
                        <w:sz w:val="16"/>
                        <w:szCs w:val="16"/>
                      </w:rPr>
                    </w:pPr>
                    <w:r w:rsidRPr="00547452">
                      <w:rPr>
                        <w:noProof/>
                        <w:sz w:val="16"/>
                        <w:szCs w:val="16"/>
                      </w:rPr>
                      <w:t>M. Nedrich, "An Introduction to Gradient Descent and Linear Regression,"</w:t>
                    </w:r>
                  </w:p>
                  <w:p w14:paraId="23947A35" w14:textId="77777777" w:rsidR="00773465" w:rsidRDefault="00547452" w:rsidP="00773465">
                    <w:pPr>
                      <w:pStyle w:val="Bibliography"/>
                      <w:jc w:val="left"/>
                      <w:rPr>
                        <w:noProof/>
                        <w:sz w:val="12"/>
                        <w:szCs w:val="12"/>
                      </w:rPr>
                    </w:pPr>
                    <w:r w:rsidRPr="00547452">
                      <w:rPr>
                        <w:noProof/>
                        <w:sz w:val="16"/>
                        <w:szCs w:val="16"/>
                      </w:rPr>
                      <w:t xml:space="preserve">2014. [Online]. Available: </w:t>
                    </w:r>
                    <w:r w:rsidRPr="00773465">
                      <w:rPr>
                        <w:noProof/>
                        <w:sz w:val="12"/>
                        <w:szCs w:val="12"/>
                      </w:rPr>
                      <w:t>http://spin.atomicobject.com/2014/06/24/gradient-descent-</w:t>
                    </w:r>
                  </w:p>
                  <w:p w14:paraId="0F0ADAD0" w14:textId="2A2C6DD9" w:rsidR="00773465" w:rsidRDefault="00547452" w:rsidP="00773465">
                    <w:pPr>
                      <w:pStyle w:val="Bibliography"/>
                      <w:jc w:val="left"/>
                      <w:rPr>
                        <w:noProof/>
                        <w:sz w:val="16"/>
                        <w:szCs w:val="16"/>
                      </w:rPr>
                    </w:pPr>
                    <w:r w:rsidRPr="00773465">
                      <w:rPr>
                        <w:noProof/>
                        <w:sz w:val="12"/>
                        <w:szCs w:val="12"/>
                      </w:rPr>
                      <w:t>linear-regression/</w:t>
                    </w:r>
                    <w:r w:rsidRPr="00547452">
                      <w:rPr>
                        <w:noProof/>
                        <w:sz w:val="16"/>
                        <w:szCs w:val="16"/>
                      </w:rPr>
                      <w:t>.</w:t>
                    </w:r>
                  </w:p>
                  <w:p w14:paraId="0FE36764" w14:textId="2E7915D6" w:rsidR="00773465" w:rsidRPr="00773465" w:rsidRDefault="00547452" w:rsidP="00773465">
                    <w:pPr>
                      <w:pStyle w:val="Bibliography"/>
                      <w:jc w:val="left"/>
                      <w:rPr>
                        <w:noProof/>
                        <w:sz w:val="16"/>
                        <w:szCs w:val="16"/>
                      </w:rPr>
                    </w:pPr>
                    <w:r w:rsidRPr="00547452">
                      <w:rPr>
                        <w:noProof/>
                        <w:sz w:val="16"/>
                        <w:szCs w:val="16"/>
                      </w:rPr>
                      <w:t>[Accessed 9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10BE7C05" w14:textId="77777777" w:rsidR="00773465" w:rsidRDefault="00547452" w:rsidP="00773465">
                    <w:pPr>
                      <w:pStyle w:val="Bibliography"/>
                      <w:jc w:val="left"/>
                      <w:rPr>
                        <w:noProof/>
                        <w:sz w:val="12"/>
                        <w:szCs w:val="12"/>
                      </w:rPr>
                    </w:pPr>
                    <w:r w:rsidRPr="00547452">
                      <w:rPr>
                        <w:noProof/>
                        <w:sz w:val="16"/>
                        <w:szCs w:val="16"/>
                      </w:rPr>
                      <w:t xml:space="preserve">C.-H. Chen, "Cost Functions," 2007. [Online]. Available: </w:t>
                    </w:r>
                    <w:r w:rsidRPr="00773465">
                      <w:rPr>
                        <w:noProof/>
                        <w:sz w:val="12"/>
                        <w:szCs w:val="12"/>
                      </w:rPr>
                      <w:t>http://ocw.mit.edu</w:t>
                    </w:r>
                  </w:p>
                  <w:p w14:paraId="3C97CA58" w14:textId="77777777" w:rsidR="00773465" w:rsidRDefault="00547452" w:rsidP="00773465">
                    <w:pPr>
                      <w:pStyle w:val="Bibliography"/>
                      <w:jc w:val="left"/>
                      <w:rPr>
                        <w:noProof/>
                        <w:sz w:val="16"/>
                        <w:szCs w:val="16"/>
                      </w:rPr>
                    </w:pPr>
                    <w:r w:rsidRPr="00773465">
                      <w:rPr>
                        <w:noProof/>
                        <w:sz w:val="12"/>
                        <w:szCs w:val="12"/>
                      </w:rPr>
                      <w:t>/courses/economics/14-01-principles-of-microeconomics-fall-2007/lecture-notes/14_01_lec13.pdf</w:t>
                    </w:r>
                    <w:r w:rsidRPr="00547452">
                      <w:rPr>
                        <w:noProof/>
                        <w:sz w:val="16"/>
                        <w:szCs w:val="16"/>
                      </w:rPr>
                      <w:t>.</w:t>
                    </w:r>
                  </w:p>
                  <w:p w14:paraId="2841E9E5" w14:textId="057EF55A" w:rsidR="00547452" w:rsidRPr="00547452" w:rsidRDefault="00547452" w:rsidP="00773465">
                    <w:pPr>
                      <w:pStyle w:val="Bibliography"/>
                      <w:jc w:val="left"/>
                      <w:rPr>
                        <w:rFonts w:eastAsiaTheme="minorEastAsia"/>
                        <w:noProof/>
                        <w:sz w:val="16"/>
                        <w:szCs w:val="16"/>
                      </w:rPr>
                    </w:pPr>
                    <w:r w:rsidRPr="00547452">
                      <w:rPr>
                        <w:noProof/>
                        <w:sz w:val="16"/>
                        <w:szCs w:val="16"/>
                      </w:rPr>
                      <w:t>[Accessed 9 September 2015].</w:t>
                    </w:r>
                  </w:p>
                </w:tc>
              </w:tr>
            </w:tbl>
            <w:p w14:paraId="14217991" w14:textId="77777777" w:rsidR="00547452" w:rsidRDefault="00547452" w:rsidP="00773465">
              <w:pPr>
                <w:rPr>
                  <w:rFonts w:eastAsia="Times New Roman"/>
                  <w:noProof/>
                </w:rPr>
              </w:pPr>
            </w:p>
            <w:p w14:paraId="3FC06BDF" w14:textId="629BF1C3" w:rsidR="00547452" w:rsidRDefault="00547452">
              <w:r>
                <w:rPr>
                  <w:b/>
                  <w:bCs/>
                  <w:noProof/>
                </w:rPr>
                <w:fldChar w:fldCharType="end"/>
              </w:r>
            </w:p>
          </w:sdtContent>
        </w:sdt>
      </w:sdtContent>
    </w:sdt>
    <w:p w14:paraId="637B3767" w14:textId="77777777" w:rsidR="00547452" w:rsidRDefault="00547452" w:rsidP="00547452">
      <w:pPr>
        <w:jc w:val="left"/>
      </w:pPr>
    </w:p>
    <w:p w14:paraId="2949EDA1" w14:textId="77777777" w:rsidR="004F46D2" w:rsidRDefault="004F46D2" w:rsidP="00AC6BA1">
      <w:pPr>
        <w:pStyle w:val="Heading5"/>
        <w:jc w:val="left"/>
        <w:rPr>
          <w:smallCaps w:val="0"/>
          <w:noProof w:val="0"/>
        </w:rPr>
      </w:pPr>
    </w:p>
    <w:p w14:paraId="142DF62F" w14:textId="77777777" w:rsidR="004F46D2" w:rsidRDefault="004F46D2" w:rsidP="00AC6BA1">
      <w:pPr>
        <w:pStyle w:val="Heading5"/>
        <w:jc w:val="left"/>
        <w:rPr>
          <w:smallCaps w:val="0"/>
          <w:noProof w:val="0"/>
        </w:rPr>
      </w:pPr>
    </w:p>
    <w:p w14:paraId="424A217F" w14:textId="77777777" w:rsidR="004F46D2" w:rsidRDefault="004F46D2" w:rsidP="00AC6BA1">
      <w:pPr>
        <w:pStyle w:val="Heading5"/>
        <w:jc w:val="left"/>
        <w:rPr>
          <w:smallCaps w:val="0"/>
          <w:noProof w:val="0"/>
        </w:rPr>
      </w:pPr>
    </w:p>
    <w:p w14:paraId="30F3D65C" w14:textId="77777777" w:rsidR="004F46D2" w:rsidRDefault="004F46D2" w:rsidP="00AC6BA1">
      <w:pPr>
        <w:pStyle w:val="Heading5"/>
        <w:jc w:val="left"/>
        <w:rPr>
          <w:smallCaps w:val="0"/>
          <w:noProof w:val="0"/>
        </w:rPr>
      </w:pPr>
    </w:p>
    <w:p w14:paraId="15735D5E" w14:textId="77777777" w:rsidR="004F46D2" w:rsidRDefault="004F46D2" w:rsidP="00AC6BA1">
      <w:pPr>
        <w:pStyle w:val="Heading5"/>
        <w:jc w:val="left"/>
        <w:rPr>
          <w:smallCaps w:val="0"/>
          <w:noProof w:val="0"/>
        </w:rPr>
      </w:pPr>
    </w:p>
    <w:p w14:paraId="05D19FBE" w14:textId="77777777" w:rsidR="004F46D2" w:rsidRDefault="004F46D2" w:rsidP="00AC6BA1">
      <w:pPr>
        <w:pStyle w:val="Heading5"/>
        <w:jc w:val="left"/>
        <w:rPr>
          <w:smallCaps w:val="0"/>
          <w:noProof w:val="0"/>
        </w:rPr>
      </w:pPr>
    </w:p>
    <w:p w14:paraId="55E9DF2A" w14:textId="77777777" w:rsidR="004F46D2" w:rsidRDefault="004F46D2" w:rsidP="00AC6BA1">
      <w:pPr>
        <w:pStyle w:val="Heading5"/>
        <w:jc w:val="left"/>
        <w:rPr>
          <w:smallCaps w:val="0"/>
          <w:noProof w:val="0"/>
        </w:rPr>
      </w:pPr>
    </w:p>
    <w:p w14:paraId="08232F5E" w14:textId="77777777" w:rsidR="004F46D2" w:rsidRDefault="004F46D2" w:rsidP="00AC6BA1">
      <w:pPr>
        <w:pStyle w:val="Heading5"/>
        <w:jc w:val="left"/>
        <w:rPr>
          <w:smallCaps w:val="0"/>
          <w:noProof w:val="0"/>
        </w:rPr>
      </w:pPr>
    </w:p>
    <w:p w14:paraId="48DCEC36" w14:textId="77777777" w:rsidR="004F46D2" w:rsidRDefault="004F46D2" w:rsidP="00AC6BA1">
      <w:pPr>
        <w:pStyle w:val="Heading5"/>
        <w:jc w:val="left"/>
        <w:rPr>
          <w:smallCaps w:val="0"/>
          <w:noProof w:val="0"/>
        </w:rPr>
      </w:pPr>
    </w:p>
    <w:p w14:paraId="5E5E9CE5" w14:textId="77777777" w:rsidR="004F46D2" w:rsidRDefault="004F46D2" w:rsidP="00AC6BA1">
      <w:pPr>
        <w:pStyle w:val="Heading5"/>
        <w:jc w:val="left"/>
        <w:rPr>
          <w:smallCaps w:val="0"/>
          <w:noProof w:val="0"/>
        </w:rPr>
      </w:pPr>
    </w:p>
    <w:p w14:paraId="6EB5EFC1" w14:textId="77777777" w:rsidR="004F46D2" w:rsidRDefault="004F46D2" w:rsidP="00AC6BA1">
      <w:pPr>
        <w:pStyle w:val="Heading5"/>
        <w:jc w:val="left"/>
        <w:rPr>
          <w:smallCaps w:val="0"/>
          <w:noProof w:val="0"/>
        </w:rPr>
      </w:pPr>
    </w:p>
    <w:p w14:paraId="54BBB4E6" w14:textId="77777777" w:rsidR="004F46D2" w:rsidRDefault="004F46D2" w:rsidP="00AC6BA1">
      <w:pPr>
        <w:pStyle w:val="Heading5"/>
        <w:jc w:val="left"/>
        <w:rPr>
          <w:smallCaps w:val="0"/>
          <w:noProof w:val="0"/>
        </w:rPr>
      </w:pPr>
    </w:p>
    <w:p w14:paraId="4017CA13" w14:textId="77777777" w:rsidR="004F46D2" w:rsidRDefault="004F46D2" w:rsidP="00AC6BA1">
      <w:pPr>
        <w:pStyle w:val="Heading5"/>
        <w:jc w:val="left"/>
        <w:rPr>
          <w:smallCaps w:val="0"/>
          <w:noProof w:val="0"/>
        </w:rPr>
      </w:pPr>
    </w:p>
    <w:p w14:paraId="6BB011AB" w14:textId="77777777" w:rsidR="004F46D2" w:rsidRDefault="004F46D2" w:rsidP="00AC6BA1">
      <w:pPr>
        <w:pStyle w:val="Heading5"/>
        <w:jc w:val="left"/>
        <w:rPr>
          <w:smallCaps w:val="0"/>
          <w:noProof w:val="0"/>
        </w:rPr>
      </w:pPr>
    </w:p>
    <w:p w14:paraId="5CA2B3FF" w14:textId="77777777" w:rsidR="004F46D2" w:rsidRDefault="004F46D2" w:rsidP="00AC6BA1">
      <w:pPr>
        <w:pStyle w:val="Heading5"/>
        <w:jc w:val="left"/>
        <w:rPr>
          <w:smallCaps w:val="0"/>
          <w:noProof w:val="0"/>
        </w:rPr>
      </w:pPr>
    </w:p>
    <w:p w14:paraId="68E0269C" w14:textId="77777777" w:rsidR="004F46D2" w:rsidRDefault="004F46D2" w:rsidP="00AC6BA1">
      <w:pPr>
        <w:pStyle w:val="Heading5"/>
        <w:jc w:val="left"/>
        <w:rPr>
          <w:smallCaps w:val="0"/>
          <w:noProof w:val="0"/>
        </w:rPr>
      </w:pPr>
    </w:p>
    <w:p w14:paraId="7A361ADD" w14:textId="77777777" w:rsidR="004F46D2" w:rsidRDefault="004F46D2" w:rsidP="00AC6BA1">
      <w:pPr>
        <w:pStyle w:val="Heading5"/>
        <w:jc w:val="left"/>
        <w:rPr>
          <w:smallCaps w:val="0"/>
          <w:noProof w:val="0"/>
        </w:rPr>
      </w:pPr>
    </w:p>
    <w:p w14:paraId="08B19B95" w14:textId="77777777" w:rsidR="004F46D2" w:rsidRDefault="004F46D2" w:rsidP="00AC6BA1">
      <w:pPr>
        <w:pStyle w:val="Heading5"/>
        <w:jc w:val="left"/>
        <w:rPr>
          <w:smallCaps w:val="0"/>
          <w:noProof w:val="0"/>
        </w:rPr>
      </w:pPr>
    </w:p>
    <w:p w14:paraId="20AA4A05" w14:textId="77777777" w:rsidR="004F46D2" w:rsidRDefault="004F46D2" w:rsidP="00AC6BA1">
      <w:pPr>
        <w:pStyle w:val="Heading5"/>
        <w:jc w:val="left"/>
        <w:rPr>
          <w:smallCaps w:val="0"/>
          <w:noProof w:val="0"/>
        </w:rPr>
      </w:pPr>
    </w:p>
    <w:p w14:paraId="3FE65FB5" w14:textId="77777777" w:rsidR="004F46D2" w:rsidRDefault="004F46D2" w:rsidP="00AC6BA1">
      <w:pPr>
        <w:pStyle w:val="Heading5"/>
        <w:jc w:val="left"/>
        <w:rPr>
          <w:smallCaps w:val="0"/>
          <w:noProof w:val="0"/>
        </w:rPr>
      </w:pPr>
    </w:p>
    <w:p w14:paraId="03F27DF2" w14:textId="77777777" w:rsidR="004F46D2" w:rsidRDefault="004F46D2" w:rsidP="00AC6BA1">
      <w:pPr>
        <w:pStyle w:val="Heading5"/>
        <w:jc w:val="left"/>
        <w:rPr>
          <w:smallCaps w:val="0"/>
          <w:noProof w:val="0"/>
        </w:rPr>
      </w:pPr>
    </w:p>
    <w:p w14:paraId="08D66291" w14:textId="77777777" w:rsidR="004F46D2" w:rsidRDefault="004F46D2" w:rsidP="00AC6BA1">
      <w:pPr>
        <w:pStyle w:val="Heading5"/>
        <w:jc w:val="left"/>
        <w:rPr>
          <w:smallCaps w:val="0"/>
          <w:noProof w:val="0"/>
        </w:rPr>
      </w:pPr>
    </w:p>
    <w:p w14:paraId="23900A40" w14:textId="77777777" w:rsidR="004F46D2" w:rsidRDefault="004F46D2" w:rsidP="00AC6BA1">
      <w:pPr>
        <w:pStyle w:val="Heading5"/>
        <w:jc w:val="left"/>
        <w:rPr>
          <w:smallCaps w:val="0"/>
          <w:noProof w:val="0"/>
        </w:rPr>
      </w:pPr>
    </w:p>
    <w:p w14:paraId="67E60E37" w14:textId="77777777" w:rsidR="004F46D2" w:rsidRDefault="004F46D2" w:rsidP="00AC6BA1">
      <w:pPr>
        <w:pStyle w:val="Heading5"/>
        <w:jc w:val="left"/>
        <w:rPr>
          <w:smallCaps w:val="0"/>
          <w:noProof w:val="0"/>
        </w:rPr>
      </w:pPr>
    </w:p>
    <w:p w14:paraId="7FBC536E" w14:textId="77777777" w:rsidR="004F46D2" w:rsidRDefault="004F46D2" w:rsidP="00AC6BA1">
      <w:pPr>
        <w:pStyle w:val="Heading5"/>
        <w:jc w:val="left"/>
        <w:rPr>
          <w:smallCaps w:val="0"/>
          <w:noProof w:val="0"/>
        </w:rPr>
      </w:pPr>
    </w:p>
    <w:p w14:paraId="76D9A209" w14:textId="77777777" w:rsidR="004F46D2" w:rsidRDefault="004F46D2" w:rsidP="00AC6BA1">
      <w:pPr>
        <w:pStyle w:val="Heading5"/>
        <w:jc w:val="left"/>
        <w:rPr>
          <w:smallCaps w:val="0"/>
          <w:noProof w:val="0"/>
        </w:rPr>
      </w:pPr>
    </w:p>
    <w:p w14:paraId="162A35DF" w14:textId="77777777" w:rsidR="004F46D2" w:rsidRDefault="004F46D2" w:rsidP="00AC6BA1">
      <w:pPr>
        <w:pStyle w:val="Heading5"/>
        <w:jc w:val="left"/>
        <w:rPr>
          <w:smallCaps w:val="0"/>
          <w:noProof w:val="0"/>
        </w:rPr>
      </w:pPr>
    </w:p>
    <w:p w14:paraId="2DC2357E" w14:textId="77777777" w:rsidR="004F46D2" w:rsidRDefault="004F46D2" w:rsidP="00AC6BA1">
      <w:pPr>
        <w:pStyle w:val="Heading5"/>
        <w:jc w:val="left"/>
        <w:rPr>
          <w:smallCaps w:val="0"/>
          <w:noProof w:val="0"/>
        </w:rPr>
      </w:pPr>
    </w:p>
    <w:p w14:paraId="6B64A891" w14:textId="0E402D97" w:rsidR="00547CCA" w:rsidRPr="005B520E" w:rsidRDefault="00547CCA" w:rsidP="00AC6BA1">
      <w:pPr>
        <w:pStyle w:val="Heading5"/>
        <w:jc w:val="left"/>
      </w:pPr>
      <w:r>
        <w:t>Appendix</w:t>
      </w:r>
    </w:p>
    <w:p w14:paraId="0FA3A702" w14:textId="77777777" w:rsidR="00547CCA" w:rsidRDefault="00547CCA" w:rsidP="00547CCA">
      <w:pPr>
        <w:pStyle w:val="references"/>
        <w:numPr>
          <w:ilvl w:val="0"/>
          <w:numId w:val="0"/>
        </w:numPr>
        <w:ind w:left="360" w:hanging="360"/>
      </w:pPr>
    </w:p>
    <w:p w14:paraId="10D8AD15" w14:textId="6CA18AD8" w:rsidR="00547CCA" w:rsidRDefault="00547CCA" w:rsidP="00AC6BA1">
      <w:pPr>
        <w:pStyle w:val="references"/>
        <w:numPr>
          <w:ilvl w:val="0"/>
          <w:numId w:val="0"/>
        </w:numPr>
        <w:ind w:left="360" w:hanging="360"/>
        <w:rPr>
          <w:color w:val="00B050"/>
        </w:rPr>
      </w:pPr>
      <w:r w:rsidRPr="00AC6BA1">
        <w:rPr>
          <w:color w:val="00B050"/>
        </w:rPr>
        <w:t>Linear Regression.m</w:t>
      </w:r>
    </w:p>
    <w:p w14:paraId="12EE6892" w14:textId="77777777" w:rsidR="00AC6BA1" w:rsidRPr="00AC6BA1" w:rsidRDefault="00AC6BA1" w:rsidP="00AC6BA1">
      <w:pPr>
        <w:pStyle w:val="references"/>
        <w:numPr>
          <w:ilvl w:val="0"/>
          <w:numId w:val="0"/>
        </w:numPr>
        <w:ind w:left="360" w:hanging="360"/>
        <w:rPr>
          <w:color w:val="00B050"/>
        </w:rPr>
      </w:pPr>
    </w:p>
    <w:p w14:paraId="6374B074" w14:textId="77777777" w:rsidR="00547CCA" w:rsidRPr="00AC6BA1" w:rsidRDefault="00547CCA" w:rsidP="00547CCA">
      <w:pPr>
        <w:pStyle w:val="references"/>
        <w:numPr>
          <w:ilvl w:val="0"/>
          <w:numId w:val="0"/>
        </w:numPr>
        <w:rPr>
          <w:rFonts w:ascii="Courier New" w:hAnsi="Courier New" w:cs="Courier New"/>
        </w:rPr>
      </w:pPr>
      <w:r w:rsidRPr="00AC6BA1">
        <w:rPr>
          <w:rFonts w:ascii="Courier New" w:hAnsi="Courier New" w:cs="Courier New"/>
        </w:rPr>
        <w:t>function [ theta0,theta1] = Linear_Regression( x,y )</w:t>
      </w:r>
    </w:p>
    <w:p w14:paraId="0EA24A54"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m=length(y);</w:t>
      </w:r>
    </w:p>
    <w:p w14:paraId="030A397C"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theta=zeros(1,2);</w:t>
      </w:r>
    </w:p>
    <w:p w14:paraId="3A4BE9AB"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theta2=zeros(1,2);</w:t>
      </w:r>
    </w:p>
    <w:p w14:paraId="0D5011A1"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h1=zeros(1,2);</w:t>
      </w:r>
    </w:p>
    <w:p w14:paraId="53C10310"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h=zeros(1,2);</w:t>
      </w:r>
    </w:p>
    <w:p w14:paraId="2E9F51C8"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x1=[ones(m,1),x];</w:t>
      </w:r>
    </w:p>
    <w:p w14:paraId="31113EBF"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for j=1:1500</w:t>
      </w:r>
    </w:p>
    <w:p w14:paraId="7DA0FE19"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h=0;</w:t>
      </w:r>
    </w:p>
    <w:p w14:paraId="244107AF"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h1=0;</w:t>
      </w:r>
    </w:p>
    <w:p w14:paraId="6DD08F20"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for i=1:m</w:t>
      </w:r>
    </w:p>
    <w:p w14:paraId="750FB48F"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h=h1+((x1(i,:)*theta')-y(i))*x1(i,:);</w:t>
      </w:r>
    </w:p>
    <w:p w14:paraId="768ECE8D"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h1=h;</w:t>
      </w:r>
    </w:p>
    <w:p w14:paraId="5F96FA1F"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end</w:t>
      </w:r>
    </w:p>
    <w:p w14:paraId="3E065DB0"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theta=theta2-(0.07/m)*h;</w:t>
      </w:r>
    </w:p>
    <w:p w14:paraId="15450E65"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 xml:space="preserve">    theta2=theta;</w:t>
      </w:r>
    </w:p>
    <w:p w14:paraId="1545E9EC"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end</w:t>
      </w:r>
    </w:p>
    <w:p w14:paraId="362BC32C"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plot(x,y,'o');</w:t>
      </w:r>
    </w:p>
    <w:p w14:paraId="47EB50EA"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hold on;</w:t>
      </w:r>
    </w:p>
    <w:p w14:paraId="298C0A5C"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plot(x1(:,2),x1*(theta'),'-');</w:t>
      </w:r>
    </w:p>
    <w:p w14:paraId="7C762DBB"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legend('Training data', 'Linear Regression');</w:t>
      </w:r>
    </w:p>
    <w:p w14:paraId="5CC5559E"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theta0=theta(1);</w:t>
      </w:r>
    </w:p>
    <w:p w14:paraId="197283D0" w14:textId="77777777" w:rsidR="00547CCA" w:rsidRPr="00AC6BA1" w:rsidRDefault="00547CCA" w:rsidP="00547CCA">
      <w:pPr>
        <w:pStyle w:val="references"/>
        <w:numPr>
          <w:ilvl w:val="0"/>
          <w:numId w:val="0"/>
        </w:numPr>
        <w:ind w:left="270"/>
        <w:rPr>
          <w:rFonts w:ascii="Courier New" w:hAnsi="Courier New" w:cs="Courier New"/>
        </w:rPr>
      </w:pPr>
      <w:r w:rsidRPr="00AC6BA1">
        <w:rPr>
          <w:rFonts w:ascii="Courier New" w:hAnsi="Courier New" w:cs="Courier New"/>
        </w:rPr>
        <w:t>theta1=theta(2);</w:t>
      </w:r>
    </w:p>
    <w:p w14:paraId="59378E3D" w14:textId="77777777" w:rsidR="00547CCA" w:rsidRPr="00AC6BA1" w:rsidRDefault="00547CCA" w:rsidP="00547CCA">
      <w:pPr>
        <w:pStyle w:val="references"/>
        <w:numPr>
          <w:ilvl w:val="0"/>
          <w:numId w:val="0"/>
        </w:numPr>
        <w:rPr>
          <w:rFonts w:ascii="Courier New" w:hAnsi="Courier New" w:cs="Courier New"/>
        </w:rPr>
      </w:pPr>
      <w:r w:rsidRPr="00AC6BA1">
        <w:rPr>
          <w:rFonts w:ascii="Courier New" w:hAnsi="Courier New" w:cs="Courier New"/>
        </w:rPr>
        <w:t>end</w:t>
      </w:r>
    </w:p>
    <w:p w14:paraId="4358A588" w14:textId="77777777" w:rsidR="00547CCA" w:rsidRDefault="00547CCA" w:rsidP="00547CCA">
      <w:pPr>
        <w:pStyle w:val="references"/>
        <w:numPr>
          <w:ilvl w:val="0"/>
          <w:numId w:val="0"/>
        </w:numPr>
        <w:ind w:left="360" w:hanging="360"/>
        <w:rPr>
          <w:rFonts w:ascii="Courier New" w:hAnsi="Courier New" w:cs="Courier New"/>
        </w:rPr>
      </w:pPr>
    </w:p>
    <w:p w14:paraId="06CD742C" w14:textId="77777777" w:rsidR="00AC6BA1" w:rsidRPr="00AC6BA1" w:rsidRDefault="00AC6BA1" w:rsidP="00547CCA">
      <w:pPr>
        <w:pStyle w:val="references"/>
        <w:numPr>
          <w:ilvl w:val="0"/>
          <w:numId w:val="0"/>
        </w:numPr>
        <w:ind w:left="360" w:hanging="360"/>
        <w:rPr>
          <w:rFonts w:ascii="Courier New" w:hAnsi="Courier New" w:cs="Courier New"/>
        </w:rPr>
      </w:pPr>
    </w:p>
    <w:p w14:paraId="3AD33769" w14:textId="77777777" w:rsidR="00547CCA" w:rsidRDefault="00547CCA" w:rsidP="00547CCA">
      <w:pPr>
        <w:pStyle w:val="references"/>
        <w:numPr>
          <w:ilvl w:val="0"/>
          <w:numId w:val="0"/>
        </w:numPr>
        <w:rPr>
          <w:rFonts w:ascii="Courier New" w:hAnsi="Courier New" w:cs="Courier New"/>
          <w:color w:val="00B050"/>
        </w:rPr>
      </w:pPr>
      <w:r w:rsidRPr="00AC6BA1">
        <w:rPr>
          <w:rFonts w:ascii="Courier New" w:hAnsi="Courier New" w:cs="Courier New"/>
          <w:color w:val="00B050"/>
        </w:rPr>
        <w:t>Gradient Descent.m</w:t>
      </w:r>
    </w:p>
    <w:p w14:paraId="1A2B3643" w14:textId="77777777" w:rsidR="00AC6BA1" w:rsidRPr="00AC6BA1" w:rsidRDefault="00AC6BA1" w:rsidP="00547CCA">
      <w:pPr>
        <w:pStyle w:val="references"/>
        <w:numPr>
          <w:ilvl w:val="0"/>
          <w:numId w:val="0"/>
        </w:numPr>
        <w:rPr>
          <w:rFonts w:ascii="Courier New" w:hAnsi="Courier New" w:cs="Courier New"/>
          <w:color w:val="00B050"/>
        </w:rPr>
      </w:pPr>
    </w:p>
    <w:p w14:paraId="54018B4A" w14:textId="77777777" w:rsidR="00547CCA" w:rsidRPr="00AC6BA1" w:rsidRDefault="00547CCA" w:rsidP="00547CCA">
      <w:pPr>
        <w:pStyle w:val="references"/>
        <w:numPr>
          <w:ilvl w:val="0"/>
          <w:numId w:val="0"/>
        </w:numPr>
        <w:rPr>
          <w:rFonts w:ascii="Courier New" w:hAnsi="Courier New" w:cs="Courier New"/>
        </w:rPr>
      </w:pPr>
      <w:r w:rsidRPr="00AC6BA1">
        <w:rPr>
          <w:rFonts w:ascii="Courier New" w:hAnsi="Courier New" w:cs="Courier New"/>
        </w:rPr>
        <w:t>function [ J] = Gradient_Descent( x,y )</w:t>
      </w:r>
    </w:p>
    <w:p w14:paraId="5A496F0C"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J_vals=zeros(100,100);</w:t>
      </w:r>
    </w:p>
    <w:p w14:paraId="4E35FF0B"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lastRenderedPageBreak/>
        <w:t>m=length(y);</w:t>
      </w:r>
    </w:p>
    <w:p w14:paraId="0886211E"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x1=[ones(m,1),x];</w:t>
      </w:r>
    </w:p>
    <w:p w14:paraId="1CB12064"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h1=zeros(1,2);</w:t>
      </w:r>
    </w:p>
    <w:p w14:paraId="52346169"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h=zeros(1,2);</w:t>
      </w:r>
    </w:p>
    <w:p w14:paraId="3E89E51E"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theta0_vals=linspace(-3,3,100);</w:t>
      </w:r>
    </w:p>
    <w:p w14:paraId="4B277FEC"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theta1_vals=linspace(-1,1,100);</w:t>
      </w:r>
    </w:p>
    <w:p w14:paraId="45635A46"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for i=1:length(theta0_vals)</w:t>
      </w:r>
    </w:p>
    <w:p w14:paraId="0F8B0B98"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for j=1:length(theta1_vals)</w:t>
      </w:r>
    </w:p>
    <w:p w14:paraId="644889BA"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t=[theta0_vals(i);theta1_vals(j)];</w:t>
      </w:r>
    </w:p>
    <w:p w14:paraId="4DD897A9"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h1=0;</w:t>
      </w:r>
    </w:p>
    <w:p w14:paraId="093F083D"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h=0;</w:t>
      </w:r>
    </w:p>
    <w:p w14:paraId="522BB778"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for l=1:m</w:t>
      </w:r>
    </w:p>
    <w:p w14:paraId="722A4FFB"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h=h1+((x1(l,:)*t)-y(l))^2;</w:t>
      </w:r>
    </w:p>
    <w:p w14:paraId="5C4B44C5"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h1=h;</w:t>
      </w:r>
    </w:p>
    <w:p w14:paraId="4E9A2BAE"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end</w:t>
      </w:r>
    </w:p>
    <w:p w14:paraId="0B8AA48E"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J_vals(i,j)=(1/2*m)*h;</w:t>
      </w:r>
    </w:p>
    <w:p w14:paraId="60D7961A"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end</w:t>
      </w:r>
    </w:p>
    <w:p w14:paraId="49A65E54"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 xml:space="preserve">    end</w:t>
      </w:r>
    </w:p>
    <w:p w14:paraId="0E7D9229"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J_vals=J_vals';</w:t>
      </w:r>
    </w:p>
    <w:p w14:paraId="025CF9FA"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figure;</w:t>
      </w:r>
    </w:p>
    <w:p w14:paraId="43EE9F72"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surf(theta0_vals,theta1_vals, J_vals)</w:t>
      </w:r>
    </w:p>
    <w:p w14:paraId="3467B807" w14:textId="77777777" w:rsidR="00547CCA" w:rsidRPr="00AC6BA1" w:rsidRDefault="00547CCA" w:rsidP="00547CCA">
      <w:pPr>
        <w:pStyle w:val="references"/>
        <w:numPr>
          <w:ilvl w:val="0"/>
          <w:numId w:val="0"/>
        </w:numPr>
        <w:ind w:left="360"/>
        <w:rPr>
          <w:rFonts w:ascii="Courier New" w:hAnsi="Courier New" w:cs="Courier New"/>
        </w:rPr>
      </w:pPr>
      <w:r w:rsidRPr="00AC6BA1">
        <w:rPr>
          <w:rFonts w:ascii="Courier New" w:hAnsi="Courier New" w:cs="Courier New"/>
        </w:rPr>
        <w:t>xlabel('\theta_0');ylabel('\theta_1')</w:t>
      </w:r>
    </w:p>
    <w:p w14:paraId="6211F477" w14:textId="6ADAF2CD" w:rsidR="00A4575F" w:rsidRPr="00A4575F" w:rsidRDefault="00AC6BA1" w:rsidP="00AC6BA1">
      <w:pPr>
        <w:pStyle w:val="references"/>
        <w:numPr>
          <w:ilvl w:val="0"/>
          <w:numId w:val="0"/>
        </w:numPr>
      </w:pPr>
      <w:r>
        <w:rPr>
          <w:rFonts w:ascii="Courier New" w:hAnsi="Courier New" w:cs="Courier New"/>
        </w:rPr>
        <w:t>end</w:t>
      </w:r>
    </w:p>
    <w:sectPr w:rsidR="00A4575F" w:rsidRPr="00A4575F" w:rsidSect="00547452">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4B9D2" w14:textId="77777777" w:rsidR="00CB1A9C" w:rsidRDefault="00CB1A9C" w:rsidP="00EB2873">
      <w:r>
        <w:separator/>
      </w:r>
    </w:p>
  </w:endnote>
  <w:endnote w:type="continuationSeparator" w:id="0">
    <w:p w14:paraId="342728BA" w14:textId="77777777" w:rsidR="00CB1A9C" w:rsidRDefault="00CB1A9C"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09A12" w14:textId="77777777" w:rsidR="00CB1A9C" w:rsidRDefault="00CB1A9C" w:rsidP="00EB2873">
      <w:r>
        <w:separator/>
      </w:r>
    </w:p>
  </w:footnote>
  <w:footnote w:type="continuationSeparator" w:id="0">
    <w:p w14:paraId="6503E098" w14:textId="77777777" w:rsidR="00CB1A9C" w:rsidRDefault="00CB1A9C"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DF"/>
    <w:rsid w:val="0000375B"/>
    <w:rsid w:val="0002227F"/>
    <w:rsid w:val="0004781E"/>
    <w:rsid w:val="000960C1"/>
    <w:rsid w:val="000C1E68"/>
    <w:rsid w:val="000D392B"/>
    <w:rsid w:val="000E396E"/>
    <w:rsid w:val="0014566C"/>
    <w:rsid w:val="001A2EFD"/>
    <w:rsid w:val="001B67DC"/>
    <w:rsid w:val="001D53FE"/>
    <w:rsid w:val="001D67F6"/>
    <w:rsid w:val="001E6533"/>
    <w:rsid w:val="002254A9"/>
    <w:rsid w:val="00244E66"/>
    <w:rsid w:val="00251B3E"/>
    <w:rsid w:val="00254797"/>
    <w:rsid w:val="002821AF"/>
    <w:rsid w:val="00296630"/>
    <w:rsid w:val="003546CA"/>
    <w:rsid w:val="003A19E2"/>
    <w:rsid w:val="003B2076"/>
    <w:rsid w:val="003C3CFE"/>
    <w:rsid w:val="003D6A7D"/>
    <w:rsid w:val="003F584E"/>
    <w:rsid w:val="004761EE"/>
    <w:rsid w:val="00484A67"/>
    <w:rsid w:val="004B327F"/>
    <w:rsid w:val="004D0CBF"/>
    <w:rsid w:val="004D72B5"/>
    <w:rsid w:val="004E212C"/>
    <w:rsid w:val="004F46D2"/>
    <w:rsid w:val="0050628E"/>
    <w:rsid w:val="00521944"/>
    <w:rsid w:val="00547452"/>
    <w:rsid w:val="00547CCA"/>
    <w:rsid w:val="00551B7F"/>
    <w:rsid w:val="00575BCA"/>
    <w:rsid w:val="005923B2"/>
    <w:rsid w:val="005A0175"/>
    <w:rsid w:val="005B0344"/>
    <w:rsid w:val="005B520E"/>
    <w:rsid w:val="005D3F36"/>
    <w:rsid w:val="005E2800"/>
    <w:rsid w:val="00603B84"/>
    <w:rsid w:val="00606B90"/>
    <w:rsid w:val="00624644"/>
    <w:rsid w:val="00632C7F"/>
    <w:rsid w:val="00651A08"/>
    <w:rsid w:val="00657676"/>
    <w:rsid w:val="00670434"/>
    <w:rsid w:val="006A03B7"/>
    <w:rsid w:val="006A3470"/>
    <w:rsid w:val="006B6B66"/>
    <w:rsid w:val="006D3348"/>
    <w:rsid w:val="00725745"/>
    <w:rsid w:val="00740EEA"/>
    <w:rsid w:val="00747B28"/>
    <w:rsid w:val="007732E6"/>
    <w:rsid w:val="00773465"/>
    <w:rsid w:val="0078708B"/>
    <w:rsid w:val="007878F0"/>
    <w:rsid w:val="00794804"/>
    <w:rsid w:val="007B33F1"/>
    <w:rsid w:val="007C0308"/>
    <w:rsid w:val="007C2FF2"/>
    <w:rsid w:val="007E4989"/>
    <w:rsid w:val="007F1F99"/>
    <w:rsid w:val="007F3FD2"/>
    <w:rsid w:val="007F768F"/>
    <w:rsid w:val="0080791D"/>
    <w:rsid w:val="008134DF"/>
    <w:rsid w:val="008162B4"/>
    <w:rsid w:val="0081784C"/>
    <w:rsid w:val="00857EAB"/>
    <w:rsid w:val="00873603"/>
    <w:rsid w:val="00892EAE"/>
    <w:rsid w:val="008942A8"/>
    <w:rsid w:val="008A2C7D"/>
    <w:rsid w:val="008C1101"/>
    <w:rsid w:val="008C4B23"/>
    <w:rsid w:val="008D2DED"/>
    <w:rsid w:val="008F729E"/>
    <w:rsid w:val="009041DA"/>
    <w:rsid w:val="009303D9"/>
    <w:rsid w:val="00933C64"/>
    <w:rsid w:val="00951139"/>
    <w:rsid w:val="00967956"/>
    <w:rsid w:val="00972203"/>
    <w:rsid w:val="009765F6"/>
    <w:rsid w:val="00994774"/>
    <w:rsid w:val="00996BB6"/>
    <w:rsid w:val="00A059B3"/>
    <w:rsid w:val="00A06357"/>
    <w:rsid w:val="00A4575F"/>
    <w:rsid w:val="00AA2026"/>
    <w:rsid w:val="00AA2CBC"/>
    <w:rsid w:val="00AC6BA1"/>
    <w:rsid w:val="00AE3409"/>
    <w:rsid w:val="00AF1681"/>
    <w:rsid w:val="00AF5B50"/>
    <w:rsid w:val="00B11A60"/>
    <w:rsid w:val="00B12BE2"/>
    <w:rsid w:val="00B1547D"/>
    <w:rsid w:val="00B22613"/>
    <w:rsid w:val="00B67336"/>
    <w:rsid w:val="00B9786C"/>
    <w:rsid w:val="00BA1025"/>
    <w:rsid w:val="00BC3420"/>
    <w:rsid w:val="00BE7D3C"/>
    <w:rsid w:val="00BF5FF6"/>
    <w:rsid w:val="00C0207F"/>
    <w:rsid w:val="00C104B6"/>
    <w:rsid w:val="00C16117"/>
    <w:rsid w:val="00C16496"/>
    <w:rsid w:val="00C2072B"/>
    <w:rsid w:val="00C42789"/>
    <w:rsid w:val="00C74224"/>
    <w:rsid w:val="00C919A4"/>
    <w:rsid w:val="00CB0768"/>
    <w:rsid w:val="00CB1A9C"/>
    <w:rsid w:val="00CC393F"/>
    <w:rsid w:val="00D05F2D"/>
    <w:rsid w:val="00D25CED"/>
    <w:rsid w:val="00D45400"/>
    <w:rsid w:val="00D45E92"/>
    <w:rsid w:val="00D632BE"/>
    <w:rsid w:val="00D7536F"/>
    <w:rsid w:val="00DA2B34"/>
    <w:rsid w:val="00DB3C73"/>
    <w:rsid w:val="00DC7EC1"/>
    <w:rsid w:val="00DE7438"/>
    <w:rsid w:val="00E25DFD"/>
    <w:rsid w:val="00E60FBF"/>
    <w:rsid w:val="00E61E12"/>
    <w:rsid w:val="00E7596C"/>
    <w:rsid w:val="00E82E13"/>
    <w:rsid w:val="00E878F2"/>
    <w:rsid w:val="00EA1145"/>
    <w:rsid w:val="00EB2655"/>
    <w:rsid w:val="00EB2873"/>
    <w:rsid w:val="00ED0149"/>
    <w:rsid w:val="00ED7B04"/>
    <w:rsid w:val="00F03103"/>
    <w:rsid w:val="00F05EDC"/>
    <w:rsid w:val="00F10E92"/>
    <w:rsid w:val="00F271DE"/>
    <w:rsid w:val="00F526A1"/>
    <w:rsid w:val="00F627DA"/>
    <w:rsid w:val="00F71BA5"/>
    <w:rsid w:val="00F7288F"/>
    <w:rsid w:val="00F82F52"/>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A1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AE5CBB58-890B-4F25-9505-D3683C85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4</TotalTime>
  <Pages>3</Pages>
  <Words>867</Words>
  <Characters>4944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Linear Regression</vt:lpstr>
      <vt:lpstr>Introduction</vt:lpstr>
      <vt:lpstr>Objectives</vt:lpstr>
      <vt:lpstr>Data and Results</vt:lpstr>
      <vt:lpstr>Analysis and Conclusion</vt:lpstr>
      <vt:lpstr>Questions</vt:lpstr>
      <vt:lpstr>&lt;Bibliography</vt:lpstr>
    </vt:vector>
  </TitlesOfParts>
  <Company>IEEE</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GERVIN GUEVARRA</cp:lastModifiedBy>
  <cp:revision>3</cp:revision>
  <dcterms:created xsi:type="dcterms:W3CDTF">2015-09-08T16:22:00Z</dcterms:created>
  <dcterms:modified xsi:type="dcterms:W3CDTF">2015-09-08T22:25:00Z</dcterms:modified>
</cp:coreProperties>
</file>