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Description</w:t>
            </w:r>
          </w:p>
        </w:tc>
      </w:tr>
      <w:tr>
        <w:trPr>
          <w:cantSplit w:val="0"/>
          <w:trHeight w:val="420"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Fonts w:ascii="Open Sans" w:cs="Open Sans" w:eastAsia="Open Sans" w:hAnsi="Open Sans"/>
                <w:b w:val="1"/>
                <w:bCs w:val="1"/>
                <w:i w:val="1"/>
                <w:iCs w:val="1"/>
                <w:rtl w:val="0"/>
              </w:rPr>
              <w:t xml:space="preserve">SOCIAL MEDIA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 starting point for building your brand’s presence online. Studio supports one platform with thoughtful content, clear direction, and consistent management, helping your brand show up with more clarity and care.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Atelier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When your brand is ready to be present across more than one space, Atelier offers support across two platforms with a fuller mix of content, storytelling, and strategy. It helps your brand stay consistent, connected, and easier to remember.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Maison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Our most complete social media management package, designed for brands that need fuller support across multiple platforms. From content planning and creation to posting and day-to-day account care, Maison helps manage how your brand shows up online while you focus on the business behind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Bespoke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Some brands need a scope that is shaped a little differently. Bespoke is built around your goals, platforms, content volume, and the kind of support you need, creating a package that feels right for where your brand is now and where you are hoping to grow.</w:t>
            </w:r>
          </w:p>
        </w:tc>
      </w:tr>
      <w:tr>
        <w:trPr>
          <w:cantSplit w:val="0"/>
          <w:trHeight w:val="42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Fonts w:ascii="Open Sans" w:cs="Open Sans" w:eastAsia="Open Sans" w:hAnsi="Open Sans"/>
                <w:b w:val="1"/>
                <w:bCs w:val="1"/>
                <w:i w:val="1"/>
                <w:iCs w:val="1"/>
                <w:rtl w:val="0"/>
              </w:rPr>
              <w:t xml:space="preserve">CONTENT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 La Carte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Need content without a full monthly commitment? À La Carte lets you choose the number of videos you need, whether it is for a campaign, product launch, or simply to refresh your content bank. We will plan, produce, and deliver the content based on what your brand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 bundled content package for when you need a steady flow of videos ready to use. The Set is planned and produced together, giving your brand a small library of content that feels aligned, intentional, and ready to post.</w:t>
            </w:r>
          </w:p>
        </w:tc>
      </w:tr>
      <w:tr>
        <w:trPr>
          <w:cantSplit w:val="0"/>
          <w:trHeight w:val="420" w:hRule="atLeast"/>
          <w:tblHeader w:val="0"/>
        </w:trPr>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b w:val="1"/>
                <w:bCs w:val="1"/>
                <w:i w:val="1"/>
                <w:iCs w:val="1"/>
              </w:rPr>
            </w:pPr>
            <w:r w:rsidDel="00000000" w:rsidR="00000000" w:rsidRPr="00000000">
              <w:rPr>
                <w:rFonts w:ascii="Open Sans" w:cs="Open Sans" w:eastAsia="Open Sans" w:hAnsi="Open Sans"/>
                <w:b w:val="1"/>
                <w:bCs w:val="1"/>
                <w:i w:val="1"/>
                <w:iCs w:val="1"/>
                <w:rtl w:val="0"/>
              </w:rPr>
              <w:t xml:space="preserve">Event Branding &amp; Marketing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w:t>
            </w:r>
          </w:p>
          <w:p w:rsidR="00000000" w:rsidDel="00000000" w:rsidP="00000000" w:rsidRDefault="00000000" w:rsidRPr="00000000" w14:paraId="00000017">
            <w:pPr>
              <w:widowControl w:val="0"/>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A clear creative direction can make all the difference in how an event is experienced. From launches and pop-ups to activations and brand moments, we help shape the concept, naming, visual direction, event assets, and marketing content so everything feels cohesive from the first announcement to the final guest experience.</w:t>
            </w:r>
          </w:p>
          <w:p w:rsidR="00000000" w:rsidDel="00000000" w:rsidP="00000000" w:rsidRDefault="00000000" w:rsidRPr="00000000" w14:paraId="00000018">
            <w:pPr>
              <w:widowControl w:val="0"/>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9">
            <w:pPr>
              <w:widowControl w:val="0"/>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Whether you are introducing something new, creating a physical brand moment, or bringing a community together, we help make the event feel considered, memorable, and true to your brand.</w:t>
            </w:r>
          </w:p>
        </w:tc>
      </w:tr>
    </w:tbl>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