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49F22C">
      <w:pPr>
        <w:jc w:val="center"/>
        <w:rPr>
          <w:rFonts w:ascii="Arial" w:hAnsi="Arial" w:cs="Arial"/>
          <w:b/>
          <w:bCs/>
        </w:rPr>
      </w:pPr>
      <w:bookmarkStart w:id="0" w:name="_GoBack"/>
      <w:bookmarkEnd w:id="0"/>
      <w:r>
        <w:rPr>
          <w:rFonts w:ascii="Arial" w:hAnsi="Arial" w:cs="Arial"/>
          <w:b/>
          <w:bCs/>
        </w:rPr>
        <w:t>LEARNSYNC: A Cloud-Based AI Academic Assistant for Student Performance Development</w:t>
      </w:r>
    </w:p>
    <w:p w14:paraId="197466B8">
      <w:pPr>
        <w:jc w:val="center"/>
        <w:rPr>
          <w:rFonts w:ascii="Arial" w:hAnsi="Arial" w:cs="Arial"/>
          <w:b/>
          <w:bCs/>
        </w:rPr>
      </w:pPr>
    </w:p>
    <w:p w14:paraId="21954EC7">
      <w:pPr>
        <w:jc w:val="center"/>
        <w:rPr>
          <w:rFonts w:ascii="Arial" w:hAnsi="Arial" w:cs="Arial"/>
          <w:b/>
          <w:bCs/>
        </w:rPr>
      </w:pPr>
    </w:p>
    <w:p w14:paraId="77FBE907">
      <w:pPr>
        <w:jc w:val="center"/>
        <w:rPr>
          <w:rFonts w:ascii="Arial" w:hAnsi="Arial" w:cs="Arial"/>
        </w:rPr>
      </w:pPr>
      <w:r>
        <w:rPr>
          <w:rFonts w:ascii="Arial" w:hAnsi="Arial" w:cs="Arial"/>
        </w:rPr>
        <w:t>A Capstone Project</w:t>
      </w:r>
    </w:p>
    <w:p w14:paraId="1627AF5A">
      <w:pPr>
        <w:jc w:val="center"/>
        <w:rPr>
          <w:rFonts w:ascii="Arial" w:hAnsi="Arial" w:cs="Arial"/>
        </w:rPr>
      </w:pPr>
      <w:r>
        <w:rPr>
          <w:rFonts w:ascii="Arial" w:hAnsi="Arial" w:cs="Arial"/>
        </w:rPr>
        <w:t>Presented to the Faculty of the</w:t>
      </w:r>
    </w:p>
    <w:p w14:paraId="0B7EC247">
      <w:pPr>
        <w:jc w:val="center"/>
        <w:rPr>
          <w:rFonts w:ascii="Arial" w:hAnsi="Arial" w:cs="Arial"/>
          <w:b/>
          <w:bCs/>
        </w:rPr>
      </w:pPr>
      <w:r>
        <w:rPr>
          <w:rFonts w:ascii="Arial" w:hAnsi="Arial" w:cs="Arial"/>
          <w:b/>
          <w:bCs/>
        </w:rPr>
        <w:t>COLLEGE OF INFORMATION TECHNOLOGY</w:t>
      </w:r>
    </w:p>
    <w:p w14:paraId="18EFC236">
      <w:pPr>
        <w:jc w:val="center"/>
        <w:rPr>
          <w:rFonts w:ascii="Arial" w:hAnsi="Arial" w:cs="Arial"/>
          <w:b/>
          <w:bCs/>
        </w:rPr>
      </w:pPr>
      <w:r>
        <w:rPr>
          <w:rFonts w:ascii="Arial" w:hAnsi="Arial" w:cs="Arial"/>
          <w:b/>
          <w:bCs/>
        </w:rPr>
        <w:t>CENTRAL BICOL STATE UNIVERSITY OF AGRICULTURE – SIPOCOT</w:t>
      </w:r>
    </w:p>
    <w:p w14:paraId="40FA4FBC">
      <w:pPr>
        <w:jc w:val="center"/>
        <w:rPr>
          <w:rFonts w:ascii="Arial" w:hAnsi="Arial" w:cs="Arial"/>
        </w:rPr>
      </w:pPr>
      <w:r>
        <w:rPr>
          <w:rFonts w:ascii="Arial" w:hAnsi="Arial" w:cs="Arial"/>
        </w:rPr>
        <w:t>Sipocot, Camarines Sur</w:t>
      </w:r>
    </w:p>
    <w:p w14:paraId="5DD1A906">
      <w:pPr>
        <w:jc w:val="center"/>
        <w:rPr>
          <w:rFonts w:ascii="Arial" w:hAnsi="Arial" w:cs="Arial"/>
        </w:rPr>
      </w:pPr>
    </w:p>
    <w:p w14:paraId="4F4E4131">
      <w:pPr>
        <w:jc w:val="center"/>
        <w:rPr>
          <w:rFonts w:ascii="Arial" w:hAnsi="Arial" w:cs="Arial"/>
        </w:rPr>
      </w:pPr>
    </w:p>
    <w:p w14:paraId="0827D1DE">
      <w:pPr>
        <w:jc w:val="center"/>
        <w:rPr>
          <w:rFonts w:ascii="Arial" w:hAnsi="Arial" w:cs="Arial"/>
        </w:rPr>
      </w:pPr>
    </w:p>
    <w:p w14:paraId="7AAAD5B0">
      <w:pPr>
        <w:jc w:val="center"/>
        <w:rPr>
          <w:rFonts w:ascii="Arial" w:hAnsi="Arial" w:cs="Arial"/>
        </w:rPr>
      </w:pPr>
      <w:r>
        <w:rPr>
          <w:rFonts w:ascii="Arial" w:hAnsi="Arial" w:cs="Arial"/>
        </w:rPr>
        <w:t>In Partial Fulfillment of the Requirements</w:t>
      </w:r>
    </w:p>
    <w:p w14:paraId="06D4A8F1">
      <w:pPr>
        <w:jc w:val="center"/>
        <w:rPr>
          <w:rFonts w:ascii="Arial" w:hAnsi="Arial" w:cs="Arial"/>
        </w:rPr>
      </w:pPr>
      <w:r>
        <w:rPr>
          <w:rFonts w:ascii="Arial" w:hAnsi="Arial" w:cs="Arial"/>
        </w:rPr>
        <w:t>For the Degree of</w:t>
      </w:r>
    </w:p>
    <w:p w14:paraId="2761DD86">
      <w:pPr>
        <w:jc w:val="center"/>
        <w:rPr>
          <w:rFonts w:ascii="Arial" w:hAnsi="Arial" w:cs="Arial"/>
          <w:b/>
          <w:bCs/>
        </w:rPr>
      </w:pPr>
      <w:r>
        <w:rPr>
          <w:rFonts w:ascii="Arial" w:hAnsi="Arial" w:cs="Arial"/>
          <w:b/>
          <w:bCs/>
        </w:rPr>
        <w:t>BACHELOR OF SCIENCE IN INFORMATION TECHNOLOGY</w:t>
      </w:r>
    </w:p>
    <w:p w14:paraId="707C2B74">
      <w:pPr>
        <w:jc w:val="center"/>
        <w:rPr>
          <w:rFonts w:ascii="Arial" w:hAnsi="Arial" w:cs="Arial"/>
          <w:b/>
          <w:bCs/>
        </w:rPr>
      </w:pPr>
    </w:p>
    <w:p w14:paraId="669BEFCF">
      <w:pPr>
        <w:jc w:val="center"/>
        <w:rPr>
          <w:rFonts w:ascii="Arial" w:hAnsi="Arial" w:cs="Arial"/>
          <w:b/>
          <w:bCs/>
        </w:rPr>
      </w:pPr>
    </w:p>
    <w:p w14:paraId="074BBCFB">
      <w:pPr>
        <w:jc w:val="center"/>
        <w:rPr>
          <w:rFonts w:ascii="Arial" w:hAnsi="Arial" w:cs="Arial"/>
          <w:b/>
          <w:bCs/>
        </w:rPr>
      </w:pPr>
    </w:p>
    <w:p w14:paraId="7F9DA86B">
      <w:pPr>
        <w:jc w:val="center"/>
        <w:rPr>
          <w:rFonts w:ascii="Arial" w:hAnsi="Arial" w:cs="Arial"/>
          <w:b/>
          <w:bCs/>
        </w:rPr>
      </w:pPr>
    </w:p>
    <w:p w14:paraId="5E531CC3">
      <w:pPr>
        <w:jc w:val="center"/>
        <w:rPr>
          <w:rFonts w:ascii="Arial" w:hAnsi="Arial" w:cs="Arial"/>
          <w:b/>
          <w:bCs/>
        </w:rPr>
      </w:pPr>
      <w:r>
        <w:rPr>
          <w:rFonts w:ascii="Arial" w:hAnsi="Arial" w:cs="Arial"/>
          <w:b/>
          <w:bCs/>
        </w:rPr>
        <w:t>MOHAMMAD HASSAN L. DE MESA</w:t>
      </w:r>
      <w:r>
        <w:rPr>
          <w:rFonts w:ascii="Arial" w:hAnsi="Arial" w:cs="Arial"/>
          <w:b/>
          <w:bCs/>
        </w:rPr>
        <w:tab/>
      </w:r>
      <w:r>
        <w:rPr>
          <w:rFonts w:ascii="Arial" w:hAnsi="Arial" w:cs="Arial"/>
          <w:b/>
          <w:bCs/>
        </w:rPr>
        <w:t>3B</w:t>
      </w:r>
    </w:p>
    <w:p w14:paraId="3583437A">
      <w:pPr>
        <w:jc w:val="center"/>
        <w:rPr>
          <w:rFonts w:ascii="Arial" w:hAnsi="Arial" w:cs="Arial"/>
          <w:b/>
          <w:bCs/>
        </w:rPr>
      </w:pPr>
      <w:r>
        <w:rPr>
          <w:rFonts w:ascii="Arial" w:hAnsi="Arial" w:cs="Arial"/>
          <w:b/>
          <w:bCs/>
        </w:rPr>
        <w:t>KRISSCEL A. MERENCIANO</w:t>
      </w:r>
      <w:r>
        <w:rPr>
          <w:rFonts w:ascii="Arial" w:hAnsi="Arial" w:cs="Arial"/>
          <w:b/>
          <w:bCs/>
        </w:rPr>
        <w:tab/>
      </w:r>
      <w:r>
        <w:rPr>
          <w:rFonts w:ascii="Arial" w:hAnsi="Arial" w:cs="Arial"/>
          <w:b/>
          <w:bCs/>
        </w:rPr>
        <w:t>3C</w:t>
      </w:r>
    </w:p>
    <w:p w14:paraId="07C0629C">
      <w:pPr>
        <w:jc w:val="center"/>
        <w:rPr>
          <w:rFonts w:ascii="Arial" w:hAnsi="Arial" w:cs="Arial"/>
          <w:b/>
          <w:bCs/>
        </w:rPr>
      </w:pPr>
      <w:r>
        <w:rPr>
          <w:rFonts w:ascii="Arial" w:hAnsi="Arial" w:cs="Arial"/>
          <w:b/>
          <w:bCs/>
        </w:rPr>
        <w:t>LEA JEAN C. CAMAING</w:t>
      </w:r>
      <w:r>
        <w:rPr>
          <w:rFonts w:ascii="Arial" w:hAnsi="Arial" w:cs="Arial"/>
          <w:b/>
          <w:bCs/>
        </w:rPr>
        <w:tab/>
      </w:r>
      <w:r>
        <w:rPr>
          <w:rFonts w:ascii="Arial" w:hAnsi="Arial" w:cs="Arial"/>
          <w:b/>
          <w:bCs/>
        </w:rPr>
        <w:t>3B</w:t>
      </w:r>
    </w:p>
    <w:p w14:paraId="439E99D2">
      <w:pPr>
        <w:spacing w:line="480" w:lineRule="auto"/>
        <w:jc w:val="center"/>
        <w:rPr>
          <w:rFonts w:ascii="Arial" w:hAnsi="Arial" w:cs="Arial"/>
          <w:b/>
          <w:bCs/>
        </w:rPr>
      </w:pPr>
    </w:p>
    <w:p w14:paraId="66005592">
      <w:pPr>
        <w:spacing w:line="480" w:lineRule="auto"/>
        <w:jc w:val="center"/>
        <w:rPr>
          <w:rFonts w:ascii="Arial" w:hAnsi="Arial" w:cs="Arial"/>
          <w:b/>
          <w:bCs/>
        </w:rPr>
      </w:pPr>
    </w:p>
    <w:p w14:paraId="48C8744D">
      <w:pPr>
        <w:spacing w:line="480" w:lineRule="auto"/>
        <w:rPr>
          <w:rFonts w:ascii="Arial" w:hAnsi="Arial" w:cs="Arial"/>
          <w:b/>
          <w:bCs/>
        </w:rPr>
      </w:pPr>
    </w:p>
    <w:p w14:paraId="412B6373">
      <w:pPr>
        <w:spacing w:line="480" w:lineRule="auto"/>
        <w:jc w:val="center"/>
        <w:rPr>
          <w:rFonts w:ascii="Arial" w:hAnsi="Arial" w:cs="Arial"/>
          <w:b/>
          <w:bCs/>
        </w:rPr>
      </w:pPr>
    </w:p>
    <w:p w14:paraId="1144069A">
      <w:pPr>
        <w:spacing w:line="480" w:lineRule="auto"/>
        <w:jc w:val="center"/>
        <w:rPr>
          <w:rFonts w:ascii="Arial" w:hAnsi="Arial" w:cs="Arial"/>
          <w:b/>
          <w:bCs/>
        </w:rPr>
      </w:pPr>
      <w:r>
        <w:rPr>
          <w:rFonts w:ascii="Arial" w:hAnsi="Arial" w:cs="Arial"/>
          <w:b/>
          <w:bCs/>
        </w:rPr>
        <w:t>I. INTRODUCTION</w:t>
      </w:r>
    </w:p>
    <w:p w14:paraId="2E2B1DBB">
      <w:pPr>
        <w:spacing w:line="480" w:lineRule="auto"/>
        <w:ind w:firstLine="720"/>
        <w:jc w:val="both"/>
        <w:rPr>
          <w:rFonts w:ascii="Arial" w:hAnsi="Arial" w:cs="Arial"/>
        </w:rPr>
      </w:pPr>
      <w:r>
        <w:rPr>
          <w:rFonts w:ascii="Arial" w:hAnsi="Arial" w:cs="Arial"/>
        </w:rPr>
        <w:t xml:space="preserve">University students often face challenges in balancing academic responsibilities with personal life, which can negatively affect their performance and focus. Issues such as heavy course loads, low academic standing, and lack of awareness of schedules or examinations contribute to difficulties in managing time and maintaining academic success. </w:t>
      </w:r>
      <w:r>
        <w:fldChar w:fldCharType="begin"/>
      </w:r>
      <w:r>
        <w:instrText xml:space="preserve"> HYPERLINK "https://www.taylorfrancis.com/search?contributorName=Faizal%20Hajamohideen&amp;contributorRole=author&amp;redirectFromPDP=true&amp;context=ubx" </w:instrText>
      </w:r>
      <w:r>
        <w:fldChar w:fldCharType="separate"/>
      </w:r>
      <w:r>
        <w:rPr>
          <w:rStyle w:val="13"/>
          <w:rFonts w:ascii="Arial" w:hAnsi="Arial" w:cs="Arial"/>
          <w:color w:val="000000" w:themeColor="text1"/>
          <w:u w:val="none"/>
          <w14:textFill>
            <w14:solidFill>
              <w14:schemeClr w14:val="tx1"/>
            </w14:solidFill>
          </w14:textFill>
        </w:rPr>
        <w:t> Hajamohideen</w:t>
      </w:r>
      <w:r>
        <w:rPr>
          <w:rStyle w:val="13"/>
          <w:rFonts w:ascii="Arial" w:hAnsi="Arial" w:cs="Arial"/>
          <w:color w:val="000000" w:themeColor="text1"/>
          <w:u w:val="none"/>
          <w14:textFill>
            <w14:solidFill>
              <w14:schemeClr w14:val="tx1"/>
            </w14:solidFill>
          </w14:textFill>
        </w:rPr>
        <w:fldChar w:fldCharType="end"/>
      </w:r>
      <w:r>
        <w:rPr>
          <w:rFonts w:ascii="Arial" w:hAnsi="Arial" w:cs="Arial"/>
          <w:color w:val="000000" w:themeColor="text1"/>
          <w14:textFill>
            <w14:solidFill>
              <w14:schemeClr w14:val="tx1"/>
            </w14:solidFill>
          </w14:textFill>
        </w:rPr>
        <w:t xml:space="preserve"> </w:t>
      </w:r>
      <w:r>
        <w:rPr>
          <w:rFonts w:ascii="Arial" w:hAnsi="Arial" w:cs="Arial"/>
        </w:rPr>
        <w:t>et. al (2026). The integration of artificial intelligence (AI) into educational environments has opened new pathways for enhancing student learning and academic support. The cloud-based storage infrastructure allows students to access study resources anytime and anywhere, fostering a connected and inclusive learning environment. By embedding advanced AI technologies into the academic ecosystem, Smart Assist offers 24/7 support, helping students remain organized, manage academic responsibilities effectively, and ultimately improve their overall learning outcomes. Swetha et. al (2025).</w:t>
      </w:r>
    </w:p>
    <w:p w14:paraId="1E96582F">
      <w:pPr>
        <w:spacing w:line="480" w:lineRule="auto"/>
        <w:ind w:firstLine="720"/>
        <w:jc w:val="both"/>
        <w:rPr>
          <w:rFonts w:ascii="Arial" w:hAnsi="Arial" w:cs="Arial"/>
        </w:rPr>
      </w:pPr>
      <w:r>
        <w:rPr>
          <w:rFonts w:ascii="Arial" w:hAnsi="Arial" w:cs="Arial"/>
        </w:rPr>
        <w:t>This study will be conducted at Governor Mariano E. Villafuerte Community College (GMVCC), located in Potot, Libmanan, Camarines Sur. GMVCC is a public institution dedicated to providing free quality education, giving students the opportunity to pursue college degrees without tuition or other fees. For the Second Semester of Academic Year 2025–2026, the college recorded a total enrollment of 1,789 students across its programs. Specifically, the Bachelor of Technical-Vocational Teacher Education in Automotive Technology (BTVTED-AUTO) has 294 students, Electrical Technology (BTVTED-ELC) has 249 students, and Electronics Technology (BTVTED-ELX) has 336 students. The Bachelor of Science in Entrepreneurship (BS ENTREP) accounts for the largest group with 801 students, while the Bachelor of Science in Information Systems (BSIS) has 61 students, and the Associate in Computer Technology (ACT) program has 48 students. The primary client for this research is Ma’am Maricel R. Peneo, the school administrator of GMVCC, whose involvement ensures that the project aligns with the academic objectives of the institution and addresses the needs of both faculty and students. By situating the study within GMVCC, the research gains contextual relevance and contributes to the institution’s mission of fostering accessible, organized, and effective higher education for the local community.</w:t>
      </w:r>
    </w:p>
    <w:p w14:paraId="1112A83A">
      <w:pPr>
        <w:spacing w:line="480" w:lineRule="auto"/>
        <w:ind w:firstLine="720"/>
        <w:jc w:val="both"/>
        <w:rPr>
          <w:rFonts w:ascii="Arial" w:hAnsi="Arial" w:cs="Arial"/>
        </w:rPr>
      </w:pPr>
      <w:r>
        <w:rPr>
          <w:rFonts w:ascii="Arial" w:hAnsi="Arial" w:cs="Arial"/>
        </w:rPr>
        <w:t>Governor Mariano E. Villafuerte Community College (GMVCC) in Potot, Libmanan, Camarines Sur, despite its commitment to providing free quality education, continues to face challenges in effectively integrating technology into academic processes. The institution currently lacks a centralized system that can provide organized academic support and guidance to students. As a result, learners often struggle to access resources efficiently, leading to delays in retrieving important materials and difficulties in managing their study responsibilities. Instructional delivery is further hindered by the absence of a structured Learning Management System (LMS), which results in inconsistencies in course content distribution and limited opportunities for interactive learning. Teachers are burdened with manual recording and grading of assessments, a process that consumes significant time and effort while increasing the risk of errors. Additionally, the lack of a comprehensive data management system prevents the institution from systematically tracking and analyzing student performance. This gap delays timely interventions for struggling students and contributes to widening academic imbalances.</w:t>
      </w:r>
    </w:p>
    <w:p w14:paraId="2B173633">
      <w:pPr>
        <w:spacing w:line="480" w:lineRule="auto"/>
        <w:ind w:firstLine="720"/>
        <w:jc w:val="both"/>
        <w:rPr>
          <w:rFonts w:ascii="Arial" w:hAnsi="Arial" w:cs="Arial"/>
        </w:rPr>
      </w:pPr>
      <w:r>
        <w:rPr>
          <w:rFonts w:ascii="Arial" w:hAnsi="Arial" w:cs="Arial"/>
        </w:rPr>
        <w:t>The researcher seeks to address the academic and technological challenges of Governor Mariano E. Villafuerte Community College (GMVCC) by introducing an integrated system equipped with a Learning Management System (LMS), a recording and grading sheet, and a data management framework. The proposed system will operate within the institution to provide organized academic support and streamline instructional delivery. The LMS will serve as a centralized platform where teachers can upload lesson modules, quizzes, and activities, ensuring consistent and accessible course content delivery. To reduce teacher workload and minimize errors, a recording and grading sheet will be developed to accommodate both automated and manual input assessments. Automated recording will cover online minor assessments such as quizzes and the scoring of asynchronous activities submitted in PDF format, while manual recording will include class participation, attendance, reporting, and recitations. Since grading systems vary across subjects, the sheet will also feature customizable grade percentages, allowing teachers to adjust weightings according to their specific requirements. Complementing these features, a data management system will be established to systematically track and analyze student outcomes, providing actionable insights for academic decision-making and performance monitoring. Collectively, these solutions aim to enhance student learning, reduce teacher workload, and promote efficiency in instructional delivery, thereby fostering a more effective and sustainable academic environment at GMVCC. The AI academic assistant will be powered by the Mistral 7B model, ensuring efficient performance while maintaining accuracy. Aside from that, it reportedly differs on performance compare to any Llama models on a wide range of benchmarks. Mistral 7B significantly outperforms various Llama AI models with higher parameters. Thus choosing this model not only can be superior in code and reasoning benchmark but also has lower hardware requirements that is efficient for this project.(Mistral.ai, 2023).</w:t>
      </w:r>
    </w:p>
    <w:p w14:paraId="7BF381C6">
      <w:pPr>
        <w:spacing w:line="480" w:lineRule="auto"/>
        <w:ind w:firstLine="720"/>
        <w:jc w:val="both"/>
        <w:rPr>
          <w:rFonts w:ascii="Arial" w:hAnsi="Arial" w:cs="Arial"/>
        </w:rPr>
      </w:pPr>
    </w:p>
    <w:p w14:paraId="2F8DEE8F">
      <w:pPr>
        <w:spacing w:line="480" w:lineRule="auto"/>
        <w:jc w:val="both"/>
        <w:rPr>
          <w:rFonts w:ascii="Arial" w:hAnsi="Arial" w:cs="Arial"/>
          <w:b/>
          <w:bCs/>
        </w:rPr>
      </w:pPr>
      <w:r>
        <w:rPr>
          <w:rFonts w:ascii="Arial" w:hAnsi="Arial" w:cs="Arial"/>
          <w:b/>
          <w:bCs/>
        </w:rPr>
        <w:t>General Objectives</w:t>
      </w:r>
    </w:p>
    <w:p w14:paraId="7CCAB007">
      <w:pPr>
        <w:spacing w:line="480" w:lineRule="auto"/>
        <w:jc w:val="both"/>
        <w:rPr>
          <w:rFonts w:ascii="Arial" w:hAnsi="Arial" w:cs="Arial"/>
          <w:b/>
          <w:bCs/>
        </w:rPr>
      </w:pPr>
    </w:p>
    <w:p w14:paraId="416080C3">
      <w:pPr>
        <w:spacing w:line="480" w:lineRule="auto"/>
        <w:jc w:val="both"/>
        <w:rPr>
          <w:rFonts w:ascii="Arial" w:hAnsi="Arial" w:cs="Arial"/>
          <w:b/>
          <w:bCs/>
        </w:rPr>
      </w:pPr>
      <w:r>
        <w:rPr>
          <w:rFonts w:ascii="Arial" w:hAnsi="Arial" w:cs="Arial"/>
          <w:b/>
          <w:bCs/>
        </w:rPr>
        <w:t>Specific Objectives</w:t>
      </w:r>
    </w:p>
    <w:p w14:paraId="60016AC5">
      <w:pPr>
        <w:pStyle w:val="29"/>
        <w:numPr>
          <w:ilvl w:val="0"/>
          <w:numId w:val="1"/>
        </w:numPr>
        <w:spacing w:line="480" w:lineRule="auto"/>
        <w:jc w:val="both"/>
        <w:rPr>
          <w:rFonts w:ascii="Arial" w:hAnsi="Arial" w:cs="Arial"/>
        </w:rPr>
      </w:pPr>
      <w:r>
        <w:rPr>
          <w:rFonts w:ascii="Arial" w:hAnsi="Arial" w:cs="Arial"/>
        </w:rPr>
        <w:t>To develop an Assistant for academic guidance support for students and assessment generator for Teachers.</w:t>
      </w:r>
    </w:p>
    <w:p w14:paraId="3169EBD2">
      <w:pPr>
        <w:pStyle w:val="29"/>
        <w:numPr>
          <w:ilvl w:val="0"/>
          <w:numId w:val="1"/>
        </w:numPr>
        <w:spacing w:line="480" w:lineRule="auto"/>
        <w:jc w:val="both"/>
        <w:rPr>
          <w:rFonts w:ascii="Arial" w:hAnsi="Arial" w:cs="Arial"/>
        </w:rPr>
      </w:pPr>
      <w:r>
        <w:rPr>
          <w:rFonts w:ascii="Arial" w:hAnsi="Arial" w:cs="Arial"/>
        </w:rPr>
        <w:t>To design LMS for delivering assessment and course content.</w:t>
      </w:r>
    </w:p>
    <w:p w14:paraId="4788B27A">
      <w:pPr>
        <w:pStyle w:val="29"/>
        <w:numPr>
          <w:ilvl w:val="0"/>
          <w:numId w:val="1"/>
        </w:numPr>
        <w:spacing w:line="480" w:lineRule="auto"/>
        <w:jc w:val="both"/>
        <w:rPr>
          <w:rFonts w:ascii="Arial" w:hAnsi="Arial" w:cs="Arial"/>
        </w:rPr>
      </w:pPr>
      <w:r>
        <w:rPr>
          <w:rFonts w:ascii="Arial" w:hAnsi="Arial" w:cs="Arial"/>
        </w:rPr>
        <w:t>To implement automated and manual assessment recording sheet for minor and major assessments.</w:t>
      </w:r>
    </w:p>
    <w:p w14:paraId="2B4BD3F0">
      <w:pPr>
        <w:pStyle w:val="29"/>
        <w:numPr>
          <w:ilvl w:val="0"/>
          <w:numId w:val="1"/>
        </w:numPr>
        <w:spacing w:line="480" w:lineRule="auto"/>
        <w:jc w:val="both"/>
        <w:rPr>
          <w:rFonts w:ascii="Arial" w:hAnsi="Arial" w:cs="Arial"/>
        </w:rPr>
      </w:pPr>
      <w:r>
        <w:rPr>
          <w:rFonts w:ascii="Arial" w:hAnsi="Arial" w:cs="Arial"/>
        </w:rPr>
        <w:t>To track the student’s learning progress based on instructor’s lesson plan.</w:t>
      </w:r>
    </w:p>
    <w:p w14:paraId="00681444">
      <w:pPr>
        <w:pStyle w:val="29"/>
        <w:numPr>
          <w:numId w:val="0"/>
        </w:numPr>
        <w:spacing w:after="160" w:line="480" w:lineRule="auto"/>
        <w:contextualSpacing/>
        <w:jc w:val="both"/>
        <w:rPr>
          <w:rFonts w:ascii="Arial" w:hAnsi="Arial" w:cs="Arial"/>
        </w:rPr>
      </w:pPr>
    </w:p>
    <w:p w14:paraId="6C16CA02">
      <w:pPr>
        <w:spacing w:line="480" w:lineRule="auto"/>
        <w:jc w:val="both"/>
        <w:rPr>
          <w:rFonts w:ascii="Arial" w:hAnsi="Arial" w:cs="Arial"/>
          <w:b/>
          <w:bCs/>
        </w:rPr>
      </w:pPr>
      <w:r>
        <w:rPr>
          <w:rFonts w:ascii="Arial" w:hAnsi="Arial" w:cs="Arial"/>
          <w:b/>
          <w:bCs/>
        </w:rPr>
        <w:t>Scope and Delimitation</w:t>
      </w:r>
    </w:p>
    <w:p w14:paraId="6972FC6D">
      <w:pPr>
        <w:spacing w:line="480" w:lineRule="auto"/>
        <w:ind w:firstLine="720"/>
        <w:jc w:val="both"/>
        <w:rPr>
          <w:rFonts w:ascii="Arial" w:hAnsi="Arial" w:cs="Arial"/>
        </w:rPr>
      </w:pPr>
      <w:r>
        <w:rPr>
          <w:rFonts w:ascii="Arial" w:hAnsi="Arial" w:cs="Arial"/>
        </w:rPr>
        <w:t xml:space="preserve">This study is limited to the Bachelor of Science in Entrepreneurship (BS Entrep) program at Governor Mariano E. Villafuerte Community College (GMVCC), located in Potot, Libmanan, Camarines Sur. The research centers on the development and implementation of an integrated academic support system designed to improve instructional delivery and streamline assessment processes within the program. By narrowing the focus to BS </w:t>
      </w:r>
      <w:r>
        <w:rPr>
          <w:rFonts w:ascii="Arial" w:hAnsi="Arial" w:cs="Arial"/>
          <w:lang w:val="en-PH"/>
        </w:rPr>
        <w:t>Entrepreneurship</w:t>
      </w:r>
      <w:r>
        <w:rPr>
          <w:rFonts w:ascii="Arial" w:hAnsi="Arial" w:cs="Arial"/>
        </w:rPr>
        <w:t>, the study ensures that the proposed system directly addresses the specific needs of students and faculty in this course, thereby enhancing its relevance and applicability. The scope of the project includes three major components a Learning Management System (LMS), a recording and grading sheet, and a data management framework. The LMS will serve as a centralized platform for uploading modules, quizzes, and activities, ensuring that students have consistent access to course materials. To ensure standardization, lesson materials will be distributed in PDF format only, while written outputs can be submitted in Word format. The recording and grading sheet will accommodate both automated and manual input of student performance. However, the automated feature will be limited strictly to</w:t>
      </w:r>
      <w:r>
        <w:rPr>
          <w:rFonts w:hint="default" w:ascii="Arial" w:hAnsi="Arial" w:cs="Arial"/>
          <w:lang w:val="en-PH"/>
        </w:rPr>
        <w:t xml:space="preserve"> online</w:t>
      </w:r>
      <w:r>
        <w:rPr>
          <w:rFonts w:ascii="Arial" w:hAnsi="Arial" w:cs="Arial"/>
        </w:rPr>
        <w:t xml:space="preserve"> quizzes, which will be checked and recorded automatically. Other forms of assessment such as </w:t>
      </w:r>
      <w:r>
        <w:rPr>
          <w:rFonts w:hint="default" w:ascii="Arial" w:hAnsi="Arial" w:cs="Arial"/>
          <w:lang w:val="en-PH"/>
        </w:rPr>
        <w:t xml:space="preserve">face to face quizzes, </w:t>
      </w:r>
      <w:r>
        <w:rPr>
          <w:rFonts w:ascii="Arial" w:hAnsi="Arial" w:cs="Arial"/>
        </w:rPr>
        <w:t>class participation, attendance, reporting, and recitations will remain under manual recording.</w:t>
      </w:r>
      <w:r>
        <w:rPr>
          <w:rFonts w:hint="default" w:ascii="Arial" w:hAnsi="Arial" w:cs="Arial"/>
          <w:lang w:val="en-PH"/>
        </w:rPr>
        <w:t xml:space="preserve"> In addition, AI can also helps teachers by generating quizzes to be delivered to the students.</w:t>
      </w:r>
      <w:r>
        <w:rPr>
          <w:rFonts w:ascii="Arial" w:hAnsi="Arial" w:cs="Arial"/>
        </w:rPr>
        <w:t xml:space="preserve"> To account for differences in grading practices across subjects, the sheet will also include customizable grade percentages, allowing instructors to adjust weightings according to their requirements.</w:t>
      </w:r>
    </w:p>
    <w:p w14:paraId="5ED3FDDD">
      <w:pPr>
        <w:spacing w:line="480" w:lineRule="auto"/>
        <w:ind w:firstLine="720"/>
        <w:jc w:val="both"/>
        <w:rPr>
          <w:rFonts w:hint="default" w:ascii="Arial" w:hAnsi="Arial" w:cs="Arial"/>
          <w:lang w:val="en-PH"/>
        </w:rPr>
      </w:pPr>
      <w:r>
        <w:rPr>
          <w:rFonts w:ascii="Arial" w:hAnsi="Arial" w:cs="Arial"/>
        </w:rPr>
        <w:t xml:space="preserve">This will provide instructors with actionable insights into student progress, enabling timely interventions and informed academic decision-making. Despite these advantages, the study is delimited in several ways. It will not extend to other programs offered at GMVCC, nor will it incorporate advanced predictive analytics or integration with external educational systems. </w:t>
      </w:r>
      <w:r>
        <w:rPr>
          <w:rFonts w:hint="default" w:ascii="Arial" w:hAnsi="Arial" w:cs="Arial"/>
          <w:lang w:val="en-PH"/>
        </w:rPr>
        <w:t xml:space="preserve">As for quiz generation, teachers should review generated quizzes before delivering to the classes. </w:t>
      </w:r>
      <w:r>
        <w:rPr>
          <w:rFonts w:ascii="Arial" w:hAnsi="Arial" w:cs="Arial"/>
        </w:rPr>
        <w:t xml:space="preserve">Furthermore, automated checking will not cover asynchronous activities or other major assessments beyond </w:t>
      </w:r>
      <w:r>
        <w:rPr>
          <w:rFonts w:hint="default" w:ascii="Arial" w:hAnsi="Arial" w:cs="Arial"/>
          <w:lang w:val="en-PH"/>
        </w:rPr>
        <w:t xml:space="preserve">online </w:t>
      </w:r>
      <w:r>
        <w:rPr>
          <w:rFonts w:ascii="Arial" w:hAnsi="Arial" w:cs="Arial"/>
        </w:rPr>
        <w:t xml:space="preserve">quizzes. </w:t>
      </w:r>
    </w:p>
    <w:p w14:paraId="2F043F11">
      <w:pPr>
        <w:spacing w:line="480" w:lineRule="auto"/>
        <w:jc w:val="both"/>
        <w:rPr>
          <w:rFonts w:ascii="Arial" w:hAnsi="Arial" w:cs="Arial"/>
          <w:b/>
          <w:bCs/>
        </w:rPr>
      </w:pPr>
      <w:r>
        <w:rPr>
          <w:rFonts w:ascii="Arial" w:hAnsi="Arial" w:cs="Arial"/>
          <w:b/>
          <w:bCs/>
        </w:rPr>
        <w:t>Significant of the Study</w:t>
      </w:r>
    </w:p>
    <w:p w14:paraId="03EBD640">
      <w:pPr>
        <w:spacing w:line="480" w:lineRule="auto"/>
        <w:jc w:val="both"/>
        <w:rPr>
          <w:rFonts w:ascii="Arial" w:hAnsi="Arial" w:cs="Arial"/>
        </w:rPr>
      </w:pPr>
      <w:r>
        <w:rPr>
          <w:rFonts w:ascii="Arial" w:hAnsi="Arial" w:cs="Arial"/>
        </w:rPr>
        <w:t>The LearnSync system is expected to generate meaningful benefits to the following:</w:t>
      </w:r>
    </w:p>
    <w:p w14:paraId="0BA6565A">
      <w:pPr>
        <w:spacing w:line="480" w:lineRule="auto"/>
        <w:jc w:val="both"/>
        <w:rPr>
          <w:rFonts w:ascii="Arial" w:hAnsi="Arial" w:cs="Arial"/>
        </w:rPr>
      </w:pPr>
      <w:r>
        <w:rPr>
          <w:rFonts w:ascii="Arial" w:hAnsi="Arial" w:cs="Arial"/>
          <w:b/>
          <w:bCs/>
        </w:rPr>
        <w:t xml:space="preserve">Teachers. </w:t>
      </w:r>
      <w:r>
        <w:rPr>
          <w:rFonts w:ascii="Arial" w:hAnsi="Arial" w:cs="Arial"/>
        </w:rPr>
        <w:t>Saves time and resources by centralizing module uploads, quiz creation, and student performance monitoring in one cloud-based platform.</w:t>
      </w:r>
    </w:p>
    <w:p w14:paraId="074B627C">
      <w:pPr>
        <w:spacing w:line="480" w:lineRule="auto"/>
        <w:jc w:val="both"/>
        <w:rPr>
          <w:rFonts w:ascii="Arial" w:hAnsi="Arial" w:cs="Arial"/>
        </w:rPr>
      </w:pPr>
      <w:r>
        <w:rPr>
          <w:rFonts w:ascii="Arial" w:hAnsi="Arial" w:cs="Arial"/>
          <w:b/>
          <w:bCs/>
        </w:rPr>
        <w:t xml:space="preserve">Students. </w:t>
      </w:r>
      <w:r>
        <w:rPr>
          <w:rFonts w:ascii="Arial" w:hAnsi="Arial" w:cs="Arial"/>
        </w:rPr>
        <w:t>Ensures consistent access to lessons and activities, with AI assistance to support comprehension using teacher-provided materials.</w:t>
      </w:r>
    </w:p>
    <w:p w14:paraId="720DF3D4">
      <w:pPr>
        <w:spacing w:line="480" w:lineRule="auto"/>
        <w:jc w:val="both"/>
        <w:rPr>
          <w:rFonts w:ascii="Arial" w:hAnsi="Arial" w:cs="Arial"/>
        </w:rPr>
      </w:pPr>
      <w:r>
        <w:rPr>
          <w:rFonts w:ascii="Arial" w:hAnsi="Arial" w:cs="Arial"/>
          <w:b/>
          <w:bCs/>
        </w:rPr>
        <w:t xml:space="preserve">Researcher. </w:t>
      </w:r>
      <w:r>
        <w:rPr>
          <w:rFonts w:ascii="Arial" w:hAnsi="Arial" w:cs="Arial"/>
        </w:rPr>
        <w:t>Enhances technical expertise and contributes new knowledge to educational technology.</w:t>
      </w:r>
    </w:p>
    <w:p w14:paraId="7BF79FE2">
      <w:pPr>
        <w:spacing w:line="480" w:lineRule="auto"/>
        <w:jc w:val="both"/>
        <w:rPr>
          <w:rFonts w:ascii="Arial" w:hAnsi="Arial" w:cs="Arial"/>
        </w:rPr>
      </w:pPr>
      <w:r>
        <w:rPr>
          <w:rFonts w:ascii="Arial" w:hAnsi="Arial" w:cs="Arial"/>
          <w:b/>
          <w:bCs/>
        </w:rPr>
        <w:t xml:space="preserve">Future Researchers. </w:t>
      </w:r>
      <w:r>
        <w:rPr>
          <w:rFonts w:ascii="Arial" w:hAnsi="Arial" w:cs="Arial"/>
        </w:rPr>
        <w:t>Serves as a reference for integrating cloud-based systems and AI in education, guiding future improvements and applications.</w:t>
      </w:r>
    </w:p>
    <w:p w14:paraId="74340C15">
      <w:pPr>
        <w:spacing w:line="480" w:lineRule="auto"/>
        <w:jc w:val="both"/>
        <w:rPr>
          <w:rFonts w:ascii="Arial" w:hAnsi="Arial" w:cs="Arial"/>
        </w:rPr>
      </w:pPr>
    </w:p>
    <w:p w14:paraId="345E1C0E">
      <w:pPr>
        <w:spacing w:line="480" w:lineRule="auto"/>
        <w:jc w:val="both"/>
        <w:rPr>
          <w:rFonts w:ascii="Arial" w:hAnsi="Arial" w:cs="Arial"/>
          <w:b/>
          <w:bCs/>
        </w:rPr>
      </w:pPr>
      <w:r>
        <w:rPr>
          <w:rFonts w:ascii="Arial" w:hAnsi="Arial" w:cs="Arial"/>
          <w:b/>
          <w:bCs/>
        </w:rPr>
        <w:t>Definition of Terms</w:t>
      </w:r>
    </w:p>
    <w:p w14:paraId="5066176E">
      <w:pPr>
        <w:spacing w:line="480" w:lineRule="auto"/>
        <w:jc w:val="both"/>
        <w:rPr>
          <w:rFonts w:ascii="Arial" w:hAnsi="Arial" w:cs="Arial"/>
        </w:rPr>
      </w:pPr>
      <w:r>
        <w:rPr>
          <w:rFonts w:ascii="Arial" w:hAnsi="Arial" w:cs="Arial"/>
          <w:b/>
          <w:bCs/>
        </w:rPr>
        <w:t xml:space="preserve">Learning Management System (LMS). </w:t>
      </w:r>
      <w:r>
        <w:rPr>
          <w:rFonts w:ascii="Arial" w:hAnsi="Arial" w:cs="Arial"/>
        </w:rPr>
        <w:t>A centralized digital platform used to deliver, manage, and monitor academic content such as modules, quizzes, and activities. In this study, the LMS serves as the backbone of instructional delivery for GMVCC’s BS Entrepreneurship program, ensuring consistent access to learning materials and assessments.</w:t>
      </w:r>
    </w:p>
    <w:p w14:paraId="1A1D6043">
      <w:pPr>
        <w:spacing w:line="480" w:lineRule="auto"/>
        <w:jc w:val="both"/>
        <w:rPr>
          <w:rFonts w:ascii="Arial" w:hAnsi="Arial" w:cs="Arial"/>
        </w:rPr>
      </w:pPr>
      <w:r>
        <w:rPr>
          <w:rFonts w:ascii="Arial" w:hAnsi="Arial" w:cs="Arial"/>
          <w:b/>
          <w:bCs/>
        </w:rPr>
        <w:t>Artificial Intelligence (AI) Assistant</w:t>
      </w:r>
      <w:r>
        <w:rPr>
          <w:rFonts w:ascii="Arial" w:hAnsi="Arial" w:cs="Arial"/>
        </w:rPr>
        <w:t xml:space="preserve">. Known as a artificial intelligence assistant is a digital tool or application that uses generative AI technologies to perform tasks, answer questions, or execute commands. In this study, the AI assistant answers student queries and aids comprehension strictly </w:t>
      </w:r>
      <w:r>
        <w:rPr>
          <w:rFonts w:hint="default" w:ascii="Arial" w:hAnsi="Arial" w:cs="Arial"/>
          <w:lang w:val="en-PH"/>
        </w:rPr>
        <w:t xml:space="preserve">and generates quizzes </w:t>
      </w:r>
      <w:r>
        <w:rPr>
          <w:rFonts w:ascii="Arial" w:hAnsi="Arial" w:cs="Arial"/>
        </w:rPr>
        <w:t>based on teacher-uploaded materials, ensuring curriculum alignment.</w:t>
      </w:r>
    </w:p>
    <w:p w14:paraId="7985C3C5">
      <w:pPr>
        <w:spacing w:line="480" w:lineRule="auto"/>
        <w:jc w:val="both"/>
        <w:rPr>
          <w:rFonts w:ascii="Arial" w:hAnsi="Arial" w:cs="Arial"/>
        </w:rPr>
      </w:pPr>
      <w:r>
        <w:rPr>
          <w:rFonts w:ascii="Arial" w:hAnsi="Arial" w:cs="Arial"/>
          <w:b/>
          <w:bCs/>
        </w:rPr>
        <w:t>Cloud-Based Platform.</w:t>
      </w:r>
      <w:r>
        <w:rPr>
          <w:rFonts w:ascii="kumbh sans" w:hAnsi="kumbh sans"/>
          <w:color w:val="707376"/>
          <w:spacing w:val="-2"/>
          <w:sz w:val="27"/>
          <w:szCs w:val="27"/>
          <w:shd w:val="clear" w:color="auto" w:fill="F9F9F9"/>
        </w:rPr>
        <w:t xml:space="preserve"> </w:t>
      </w:r>
      <w:r>
        <w:rPr>
          <w:rFonts w:ascii="Arial" w:hAnsi="Arial" w:cs="Arial"/>
        </w:rPr>
        <w:t>Known as cloud computing, is a broad term for anything that involves the delivery of hosted services via the Internet.</w:t>
      </w:r>
      <w:r>
        <w:rPr>
          <w:rFonts w:ascii="Arial" w:hAnsi="Arial" w:cs="Arial"/>
          <w:b/>
          <w:bCs/>
        </w:rPr>
        <w:t> </w:t>
      </w:r>
      <w:r>
        <w:rPr>
          <w:rFonts w:ascii="Arial" w:hAnsi="Arial" w:cs="Arial"/>
        </w:rPr>
        <w:t>It supports flexibility, inclusivity, and efficiency in academic processes.</w:t>
      </w:r>
    </w:p>
    <w:p w14:paraId="1BB445FE">
      <w:pPr>
        <w:spacing w:line="480" w:lineRule="auto"/>
        <w:jc w:val="both"/>
        <w:rPr>
          <w:rFonts w:ascii="Arial" w:hAnsi="Arial" w:cs="Arial"/>
        </w:rPr>
      </w:pPr>
      <w:r>
        <w:rPr>
          <w:rFonts w:ascii="Arial" w:hAnsi="Arial" w:cs="Arial"/>
          <w:b/>
          <w:bCs/>
        </w:rPr>
        <w:t xml:space="preserve">Recording and Grading Sheet . </w:t>
      </w:r>
      <w:r>
        <w:rPr>
          <w:rFonts w:ascii="Arial" w:hAnsi="Arial" w:cs="Arial"/>
        </w:rPr>
        <w:t>A digital tool that accommodates both automated and manual input of student performance. Automated features cover quizzes and minor assessments, while manual recording includes participation, attendance, reporting, and recitations. It also allows customizable grade percentages to fit subject-specific requirements.</w:t>
      </w:r>
    </w:p>
    <w:p w14:paraId="6DEDEAA0">
      <w:pPr>
        <w:spacing w:line="480" w:lineRule="auto"/>
        <w:jc w:val="both"/>
        <w:rPr>
          <w:rFonts w:ascii="Arial" w:hAnsi="Arial" w:cs="Arial"/>
          <w:b/>
          <w:bCs/>
        </w:rPr>
      </w:pPr>
      <w:r>
        <w:rPr>
          <w:rFonts w:ascii="Arial" w:hAnsi="Arial" w:cs="Arial"/>
          <w:b/>
          <w:bCs/>
        </w:rPr>
        <w:t xml:space="preserve">Data Management Framework. </w:t>
      </w:r>
      <w:r>
        <w:rPr>
          <w:rFonts w:ascii="Arial" w:hAnsi="Arial" w:cs="Arial"/>
        </w:rPr>
        <w:t>A structured system for tracking, storing, and analyzing data. In this study, it provides instructors with actionable insights into student progress, enabling timely interventions and informed academic decision-making.</w:t>
      </w:r>
    </w:p>
    <w:p w14:paraId="04CD5145">
      <w:pPr>
        <w:spacing w:line="480" w:lineRule="auto"/>
        <w:jc w:val="both"/>
        <w:rPr>
          <w:rFonts w:ascii="Arial" w:hAnsi="Arial" w:cs="Arial"/>
        </w:rPr>
      </w:pPr>
    </w:p>
    <w:p w14:paraId="25D00EC0">
      <w:pPr>
        <w:spacing w:line="480" w:lineRule="auto"/>
        <w:jc w:val="both"/>
        <w:rPr>
          <w:rFonts w:ascii="Arial" w:hAnsi="Arial" w:cs="Arial"/>
        </w:rPr>
      </w:pPr>
    </w:p>
    <w:p w14:paraId="5F574406">
      <w:pPr>
        <w:spacing w:line="480" w:lineRule="auto"/>
        <w:jc w:val="both"/>
        <w:rPr>
          <w:rFonts w:ascii="Arial" w:hAnsi="Arial" w:cs="Arial"/>
        </w:rPr>
      </w:pPr>
    </w:p>
    <w:p w14:paraId="7FD44382">
      <w:pPr>
        <w:spacing w:line="480" w:lineRule="auto"/>
        <w:jc w:val="both"/>
        <w:rPr>
          <w:rFonts w:ascii="Arial" w:hAnsi="Arial" w:cs="Arial"/>
        </w:rPr>
      </w:pPr>
    </w:p>
    <w:p w14:paraId="589EF3E2">
      <w:pPr>
        <w:spacing w:line="480" w:lineRule="auto"/>
        <w:jc w:val="both"/>
        <w:rPr>
          <w:rFonts w:ascii="Arial" w:hAnsi="Arial" w:cs="Arial"/>
        </w:rPr>
      </w:pPr>
    </w:p>
    <w:p w14:paraId="24CC5DA1">
      <w:pPr>
        <w:spacing w:line="480" w:lineRule="auto"/>
        <w:jc w:val="both"/>
        <w:rPr>
          <w:rFonts w:ascii="Arial" w:hAnsi="Arial" w:cs="Arial"/>
        </w:rPr>
      </w:pPr>
    </w:p>
    <w:p w14:paraId="445E6D3B">
      <w:pPr>
        <w:rPr>
          <w:rFonts w:ascii="Arial" w:hAnsi="Arial" w:cs="Arial"/>
          <w:b/>
          <w:bCs/>
        </w:rPr>
      </w:pPr>
      <w:r>
        <w:rPr>
          <w:rFonts w:ascii="Arial" w:hAnsi="Arial" w:cs="Arial"/>
          <w:b/>
          <w:bCs/>
        </w:rPr>
        <w:br w:type="page"/>
      </w:r>
    </w:p>
    <w:p w14:paraId="39DEC46D">
      <w:pPr>
        <w:spacing w:line="480" w:lineRule="auto"/>
        <w:jc w:val="center"/>
        <w:rPr>
          <w:rFonts w:ascii="Arial" w:hAnsi="Arial" w:cs="Arial"/>
          <w:b/>
          <w:bCs/>
        </w:rPr>
      </w:pPr>
      <w:r>
        <w:rPr>
          <w:rFonts w:ascii="Arial" w:hAnsi="Arial" w:cs="Arial"/>
          <w:b/>
          <w:bCs/>
        </w:rPr>
        <w:t>NOTES</w:t>
      </w:r>
    </w:p>
    <w:p w14:paraId="729CEDBB">
      <w:pPr>
        <w:spacing w:line="240" w:lineRule="auto"/>
        <w:ind w:left="720" w:hanging="720"/>
        <w:jc w:val="both"/>
        <w:rPr>
          <w:rFonts w:ascii="Arial" w:hAnsi="Arial" w:cs="Arial"/>
        </w:rPr>
      </w:pPr>
      <w:r>
        <w:rPr>
          <w:rFonts w:ascii="Arial" w:hAnsi="Arial" w:cs="Arial"/>
        </w:rPr>
        <w:t xml:space="preserve">Hajamohideen, F., Subramanian, K., Vimbi, V., Shafee, N., Al Mamari, R. Z., Al Mamari, M. A., &amp; Al Balushi, N. M. (2026). AI-based digital academic assistance for supporting university students. In </w:t>
      </w:r>
      <w:r>
        <w:rPr>
          <w:rFonts w:ascii="Arial" w:hAnsi="Arial" w:cs="Arial"/>
          <w:i/>
          <w:iCs/>
        </w:rPr>
        <w:t>Innovations in management, technology, and performance</w:t>
      </w:r>
      <w:r>
        <w:rPr>
          <w:rFonts w:ascii="Arial" w:hAnsi="Arial" w:cs="Arial"/>
        </w:rPr>
        <w:t xml:space="preserve"> (pp. 225–240). CRC Press. </w:t>
      </w:r>
      <w:r>
        <w:fldChar w:fldCharType="begin"/>
      </w:r>
      <w:r>
        <w:instrText xml:space="preserve"> HYPERLINK "https://doi.org/10.1201/9781003778905-18" </w:instrText>
      </w:r>
      <w:r>
        <w:fldChar w:fldCharType="separate"/>
      </w:r>
      <w:r>
        <w:rPr>
          <w:rStyle w:val="13"/>
          <w:rFonts w:ascii="Arial" w:hAnsi="Arial" w:cs="Arial"/>
          <w:color w:val="auto"/>
          <w:u w:val="none"/>
        </w:rPr>
        <w:t>https://doi.org/10.1201/9781003778905-18</w:t>
      </w:r>
      <w:r>
        <w:rPr>
          <w:rStyle w:val="13"/>
          <w:rFonts w:ascii="Arial" w:hAnsi="Arial" w:cs="Arial"/>
          <w:color w:val="auto"/>
          <w:u w:val="none"/>
        </w:rPr>
        <w:fldChar w:fldCharType="end"/>
      </w:r>
    </w:p>
    <w:p w14:paraId="04B5EC3F">
      <w:pPr>
        <w:spacing w:line="240" w:lineRule="auto"/>
        <w:ind w:left="720" w:hanging="720"/>
        <w:jc w:val="both"/>
        <w:rPr>
          <w:rFonts w:ascii="Arial" w:hAnsi="Arial" w:cs="Arial"/>
        </w:rPr>
      </w:pPr>
      <w:r>
        <w:rPr>
          <w:rFonts w:ascii="Arial" w:hAnsi="Arial" w:cs="Arial"/>
        </w:rPr>
        <w:t xml:space="preserve">Swetha, C., Ismail, M., Anil, J., Venkatesh, K., &amp; Rasheed, S. (2025). AI powered academic assistant using conversational AI. </w:t>
      </w:r>
      <w:r>
        <w:rPr>
          <w:rFonts w:ascii="Arial" w:hAnsi="Arial" w:cs="Arial"/>
          <w:i/>
          <w:iCs/>
        </w:rPr>
        <w:t xml:space="preserve">2025 International Conference on Information Technology Trends </w:t>
      </w:r>
      <w:r>
        <w:fldChar w:fldCharType="begin"/>
      </w:r>
      <w:r>
        <w:instrText xml:space="preserve"> HYPERLINK "https://doi.org/10.1109/ITT58520.2025.11012528" </w:instrText>
      </w:r>
      <w:r>
        <w:fldChar w:fldCharType="separate"/>
      </w:r>
      <w:r>
        <w:rPr>
          <w:rStyle w:val="13"/>
          <w:rFonts w:ascii="Arial" w:hAnsi="Arial" w:cs="Arial"/>
          <w:color w:val="auto"/>
          <w:u w:val="none"/>
        </w:rPr>
        <w:t>https://doi.org/10.1109/ITT58520.2025.11012528</w:t>
      </w:r>
      <w:r>
        <w:rPr>
          <w:rStyle w:val="13"/>
          <w:rFonts w:ascii="Arial" w:hAnsi="Arial" w:cs="Arial"/>
          <w:color w:val="auto"/>
          <w:u w:val="none"/>
        </w:rPr>
        <w:fldChar w:fldCharType="end"/>
      </w:r>
    </w:p>
    <w:p w14:paraId="045AB3FA">
      <w:pPr>
        <w:spacing w:line="240" w:lineRule="auto"/>
        <w:ind w:left="720" w:hanging="720"/>
        <w:jc w:val="both"/>
        <w:rPr>
          <w:rFonts w:ascii="Arial" w:hAnsi="Arial" w:cs="Arial"/>
        </w:rPr>
      </w:pPr>
      <w:r>
        <w:rPr>
          <w:rFonts w:ascii="Arial" w:hAnsi="Arial" w:cs="Arial"/>
        </w:rPr>
        <w:t xml:space="preserve">Healey, M. (2025). </w:t>
      </w:r>
      <w:r>
        <w:rPr>
          <w:rFonts w:ascii="Arial" w:hAnsi="Arial" w:cs="Arial"/>
          <w:i/>
          <w:iCs/>
        </w:rPr>
        <w:t>What is a learning management system (LMS)? Examples, types &amp; pros/cons</w:t>
      </w:r>
      <w:r>
        <w:rPr>
          <w:rFonts w:ascii="Arial" w:hAnsi="Arial" w:cs="Arial"/>
        </w:rPr>
        <w:t xml:space="preserve">. Discovery Education. </w:t>
      </w:r>
      <w:r>
        <w:fldChar w:fldCharType="begin"/>
      </w:r>
      <w:r>
        <w:instrText xml:space="preserve"> HYPERLINK "https://www.discoveryeducation.com/blog/educational-leadership/learning-management-system/" </w:instrText>
      </w:r>
      <w:r>
        <w:fldChar w:fldCharType="separate"/>
      </w:r>
      <w:r>
        <w:rPr>
          <w:rStyle w:val="13"/>
          <w:rFonts w:ascii="Arial" w:hAnsi="Arial" w:cs="Arial"/>
          <w:color w:val="auto"/>
          <w:u w:val="none"/>
        </w:rPr>
        <w:t>https://www.discoveryeducation.com/blog/educational-leadership/learning-management-system/</w:t>
      </w:r>
      <w:r>
        <w:rPr>
          <w:rStyle w:val="13"/>
          <w:rFonts w:ascii="Arial" w:hAnsi="Arial" w:cs="Arial"/>
          <w:color w:val="auto"/>
          <w:u w:val="none"/>
        </w:rPr>
        <w:fldChar w:fldCharType="end"/>
      </w:r>
    </w:p>
    <w:p w14:paraId="64D833B3">
      <w:pPr>
        <w:spacing w:line="240" w:lineRule="auto"/>
        <w:ind w:left="720" w:hanging="720"/>
        <w:jc w:val="both"/>
        <w:rPr>
          <w:rFonts w:ascii="Arial" w:hAnsi="Arial" w:cs="Arial"/>
        </w:rPr>
      </w:pPr>
      <w:r>
        <w:rPr>
          <w:rFonts w:ascii="Arial" w:hAnsi="Arial" w:cs="Arial"/>
        </w:rPr>
        <w:t xml:space="preserve">Kantor, A. (2026, January 15). </w:t>
      </w:r>
      <w:r>
        <w:rPr>
          <w:rFonts w:ascii="Arial" w:hAnsi="Arial" w:cs="Arial"/>
          <w:i/>
          <w:iCs/>
        </w:rPr>
        <w:t>AI assistant explained: Complete guide for 2026</w:t>
      </w:r>
      <w:r>
        <w:rPr>
          <w:rFonts w:ascii="Arial" w:hAnsi="Arial" w:cs="Arial"/>
        </w:rPr>
        <w:t xml:space="preserve">. The Business Dive. </w:t>
      </w:r>
      <w:r>
        <w:fldChar w:fldCharType="begin"/>
      </w:r>
      <w:r>
        <w:instrText xml:space="preserve"> HYPERLINK "https://thebusinessdive.com/ai-assistant-explained?utm_source=copilot.com" \t "_blank" \o "thebusinessdive.com" </w:instrText>
      </w:r>
      <w:r>
        <w:fldChar w:fldCharType="separate"/>
      </w:r>
      <w:r>
        <w:rPr>
          <w:rStyle w:val="13"/>
          <w:rFonts w:ascii="Arial" w:hAnsi="Arial" w:cs="Arial"/>
          <w:color w:val="auto"/>
          <w:u w:val="none"/>
        </w:rPr>
        <w:t>https://thebusinessdive.com/ai-assistant-explained</w:t>
      </w:r>
      <w:r>
        <w:rPr>
          <w:rStyle w:val="13"/>
          <w:rFonts w:ascii="Arial" w:hAnsi="Arial" w:cs="Arial"/>
          <w:color w:val="auto"/>
          <w:u w:val="none"/>
        </w:rPr>
        <w:fldChar w:fldCharType="end"/>
      </w:r>
    </w:p>
    <w:p w14:paraId="11652AF7">
      <w:pPr>
        <w:spacing w:line="240" w:lineRule="auto"/>
        <w:ind w:left="720" w:hanging="720"/>
        <w:jc w:val="both"/>
        <w:rPr>
          <w:rFonts w:ascii="Arial" w:hAnsi="Arial" w:cs="Arial"/>
        </w:rPr>
      </w:pPr>
      <w:r>
        <w:rPr>
          <w:rFonts w:ascii="Arial" w:hAnsi="Arial" w:cs="Arial"/>
        </w:rPr>
        <w:t xml:space="preserve">Unity Communications. (2025, May 26). </w:t>
      </w:r>
      <w:r>
        <w:rPr>
          <w:rFonts w:ascii="Arial" w:hAnsi="Arial" w:cs="Arial"/>
          <w:i/>
          <w:iCs/>
        </w:rPr>
        <w:t>What is a cloud-based system and how does it work?</w:t>
      </w:r>
      <w:r>
        <w:rPr>
          <w:rFonts w:ascii="Arial" w:hAnsi="Arial" w:cs="Arial"/>
        </w:rPr>
        <w:t xml:space="preserve"> Unity Communications. </w:t>
      </w:r>
      <w:r>
        <w:fldChar w:fldCharType="begin"/>
      </w:r>
      <w:r>
        <w:instrText xml:space="preserve"> HYPERLINK "https://unity-connect.com/our-resources/tech-insights/what-is-a-cloud-based-system-and-how-does-it-work/?utm_source=copilot.com" \t "_blank" \o "unity-connect.com" </w:instrText>
      </w:r>
      <w:r>
        <w:fldChar w:fldCharType="separate"/>
      </w:r>
      <w:r>
        <w:rPr>
          <w:rStyle w:val="13"/>
          <w:rFonts w:ascii="Arial" w:hAnsi="Arial" w:cs="Arial"/>
          <w:color w:val="auto"/>
          <w:u w:val="none"/>
        </w:rPr>
        <w:t>https://unity-connect.com/our-resources/tech-insights/what-is-a-cloud-based-system-and-how-does-it-work/</w:t>
      </w:r>
      <w:r>
        <w:rPr>
          <w:rStyle w:val="13"/>
          <w:rFonts w:ascii="Arial" w:hAnsi="Arial" w:cs="Arial"/>
          <w:color w:val="auto"/>
          <w:u w:val="none"/>
        </w:rPr>
        <w:fldChar w:fldCharType="end"/>
      </w:r>
    </w:p>
    <w:p w14:paraId="42185C78">
      <w:pPr>
        <w:spacing w:line="240" w:lineRule="auto"/>
        <w:ind w:left="720" w:hanging="720"/>
        <w:jc w:val="both"/>
      </w:pPr>
      <w:r>
        <w:rPr>
          <w:rFonts w:ascii="Arial" w:hAnsi="Arial" w:cs="Arial"/>
        </w:rPr>
        <w:t xml:space="preserve">Firican, G. (2025). </w:t>
      </w:r>
      <w:r>
        <w:rPr>
          <w:rFonts w:ascii="Arial" w:hAnsi="Arial" w:cs="Arial"/>
          <w:i/>
          <w:iCs/>
        </w:rPr>
        <w:t>Data management framework 101</w:t>
      </w:r>
      <w:r>
        <w:rPr>
          <w:rFonts w:ascii="Arial" w:hAnsi="Arial" w:cs="Arial"/>
        </w:rPr>
        <w:t xml:space="preserve">. LightsOnData. </w:t>
      </w:r>
      <w:r>
        <w:fldChar w:fldCharType="begin"/>
      </w:r>
      <w:r>
        <w:instrText xml:space="preserve"> HYPERLINK "https://www.lightsondata.com/data-management-framework/?utm_source=copilot.com" \t "_blank" \o "www.lightsondata.com" </w:instrText>
      </w:r>
      <w:r>
        <w:fldChar w:fldCharType="separate"/>
      </w:r>
      <w:r>
        <w:rPr>
          <w:rStyle w:val="13"/>
          <w:rFonts w:ascii="Arial" w:hAnsi="Arial" w:cs="Arial"/>
          <w:color w:val="auto"/>
          <w:u w:val="none"/>
        </w:rPr>
        <w:t>https://www.lightsondata.com/data-management-framework/</w:t>
      </w:r>
      <w:r>
        <w:rPr>
          <w:rStyle w:val="13"/>
          <w:rFonts w:ascii="Arial" w:hAnsi="Arial" w:cs="Arial"/>
          <w:color w:val="auto"/>
          <w:u w:val="none"/>
        </w:rPr>
        <w:fldChar w:fldCharType="end"/>
      </w:r>
    </w:p>
    <w:p w14:paraId="1C4708E8">
      <w:pPr>
        <w:spacing w:line="240" w:lineRule="auto"/>
        <w:ind w:left="720" w:hanging="720"/>
        <w:jc w:val="both"/>
        <w:rPr>
          <w:rFonts w:ascii="Arial" w:hAnsi="Arial" w:cs="Arial"/>
        </w:rPr>
      </w:pPr>
      <w:r>
        <w:rPr>
          <w:rFonts w:ascii="Arial" w:hAnsi="Arial" w:cs="Arial"/>
        </w:rPr>
        <w:t>alesforce. (n.d.). What is an AI assistant? https://www.salesforce.com/ap/agentforce/ai-assistant/ Salesforce.</w:t>
      </w:r>
    </w:p>
    <w:p w14:paraId="26AB422D">
      <w:pPr>
        <w:spacing w:line="240" w:lineRule="auto"/>
        <w:jc w:val="both"/>
        <w:rPr>
          <w:rFonts w:ascii="Arial" w:hAnsi="Arial" w:cs="Arial"/>
        </w:rPr>
      </w:pPr>
    </w:p>
    <w:p w14:paraId="5F88C426">
      <w:pPr>
        <w:spacing w:line="240" w:lineRule="auto"/>
        <w:ind w:left="720" w:hanging="720"/>
        <w:jc w:val="both"/>
        <w:rPr>
          <w:rFonts w:ascii="Arial" w:hAnsi="Arial" w:cs="Arial"/>
        </w:rPr>
      </w:pPr>
    </w:p>
    <w:p w14:paraId="685D9154">
      <w:pPr>
        <w:spacing w:line="240" w:lineRule="auto"/>
        <w:ind w:left="720" w:hanging="720"/>
        <w:jc w:val="both"/>
        <w:rPr>
          <w:rFonts w:ascii="Arial" w:hAnsi="Arial" w:cs="Arial"/>
        </w:rPr>
      </w:pPr>
    </w:p>
    <w:p w14:paraId="6FE34D90">
      <w:pPr>
        <w:spacing w:line="240" w:lineRule="auto"/>
        <w:ind w:left="720" w:hanging="720"/>
        <w:jc w:val="both"/>
        <w:rPr>
          <w:rFonts w:ascii="Arial" w:hAnsi="Arial" w:cs="Arial"/>
        </w:rPr>
      </w:pPr>
    </w:p>
    <w:p w14:paraId="32720FE0">
      <w:pPr>
        <w:spacing w:line="240" w:lineRule="auto"/>
        <w:ind w:left="720" w:hanging="720"/>
        <w:jc w:val="both"/>
        <w:rPr>
          <w:rFonts w:ascii="Arial" w:hAnsi="Arial" w:cs="Arial"/>
        </w:rPr>
      </w:pPr>
    </w:p>
    <w:p w14:paraId="5DB670FD">
      <w:pPr>
        <w:spacing w:line="240" w:lineRule="auto"/>
        <w:jc w:val="both"/>
        <w:rPr>
          <w:rFonts w:ascii="Arial" w:hAnsi="Arial" w:cs="Arial"/>
        </w:rPr>
      </w:pPr>
    </w:p>
    <w:p w14:paraId="4967989F">
      <w:pPr>
        <w:spacing w:line="240" w:lineRule="auto"/>
        <w:jc w:val="both"/>
        <w:rPr>
          <w:rFonts w:ascii="Arial" w:hAnsi="Arial" w:cs="Arial"/>
        </w:rPr>
      </w:pPr>
    </w:p>
    <w:p w14:paraId="6F84ED2C">
      <w:pPr>
        <w:spacing w:line="240" w:lineRule="auto"/>
        <w:jc w:val="both"/>
        <w:rPr>
          <w:rFonts w:ascii="Arial" w:hAnsi="Arial" w:cs="Arial"/>
        </w:rPr>
      </w:pPr>
    </w:p>
    <w:p w14:paraId="5CED023A">
      <w:pPr>
        <w:spacing w:line="240" w:lineRule="auto"/>
        <w:ind w:left="720" w:hanging="720"/>
        <w:jc w:val="both"/>
        <w:rPr>
          <w:rFonts w:ascii="Arial" w:hAnsi="Arial" w:cs="Arial"/>
        </w:rPr>
      </w:pPr>
    </w:p>
    <w:p w14:paraId="1656CA8E">
      <w:pPr>
        <w:spacing w:line="240" w:lineRule="auto"/>
        <w:ind w:left="720" w:hanging="720"/>
        <w:jc w:val="both"/>
        <w:rPr>
          <w:rFonts w:ascii="Arial" w:hAnsi="Arial" w:cs="Arial"/>
        </w:rPr>
      </w:pPr>
    </w:p>
    <w:p w14:paraId="50942D94">
      <w:pPr>
        <w:rPr>
          <w:rFonts w:ascii="Arial" w:hAnsi="Arial" w:cs="Arial"/>
          <w:b/>
          <w:bCs/>
        </w:rPr>
      </w:pPr>
      <w:r>
        <w:rPr>
          <w:rFonts w:ascii="Arial" w:hAnsi="Arial" w:cs="Arial"/>
          <w:b/>
          <w:bCs/>
        </w:rPr>
        <w:br w:type="page"/>
      </w:r>
    </w:p>
    <w:p w14:paraId="0F6EC4D3">
      <w:pPr>
        <w:jc w:val="center"/>
        <w:rPr>
          <w:rFonts w:ascii="Arial" w:hAnsi="Arial" w:cs="Arial"/>
          <w:b/>
          <w:bCs/>
        </w:rPr>
      </w:pPr>
      <w:r>
        <w:rPr>
          <w:rFonts w:ascii="Arial" w:hAnsi="Arial" w:cs="Arial"/>
          <w:b/>
          <w:bCs/>
        </w:rPr>
        <w:t>CHAPTER II</w:t>
      </w:r>
    </w:p>
    <w:p w14:paraId="27819A83">
      <w:pPr>
        <w:spacing w:line="480" w:lineRule="auto"/>
        <w:jc w:val="center"/>
        <w:rPr>
          <w:rFonts w:ascii="Arial" w:hAnsi="Arial" w:cs="Arial"/>
          <w:b/>
          <w:bCs/>
        </w:rPr>
      </w:pPr>
      <w:r>
        <w:rPr>
          <w:rFonts w:ascii="Arial" w:hAnsi="Arial" w:cs="Arial"/>
          <w:b/>
          <w:bCs/>
        </w:rPr>
        <w:t>REVIEW OF RELATED LITERATURE AND STUDIES</w:t>
      </w:r>
    </w:p>
    <w:p w14:paraId="32114E7C">
      <w:pPr>
        <w:spacing w:line="480" w:lineRule="auto"/>
        <w:jc w:val="both"/>
        <w:rPr>
          <w:rFonts w:ascii="Arial" w:hAnsi="Arial" w:cs="Arial"/>
        </w:rPr>
      </w:pPr>
      <w:r>
        <w:rPr>
          <w:rFonts w:ascii="Arial" w:hAnsi="Arial" w:cs="Arial"/>
        </w:rPr>
        <w:tab/>
      </w:r>
      <w:r>
        <w:rPr>
          <w:rFonts w:ascii="Arial" w:hAnsi="Arial" w:cs="Arial"/>
        </w:rPr>
        <w:t>This chapter presents the review of related literature and studies collected from a range of credible references. It provides an organized discussion of existing works that are directly relevant to the topic, highlighting their contributions and insights. The review is arranged according to specific areas of concern, ensuring that each source is examined in relation to its relevance to the study.</w:t>
      </w:r>
    </w:p>
    <w:p w14:paraId="5CFCBC0B">
      <w:pPr>
        <w:jc w:val="both"/>
        <w:rPr>
          <w:rFonts w:ascii="Arial" w:hAnsi="Arial" w:cs="Arial"/>
        </w:rPr>
      </w:pPr>
      <w:r>
        <w:rPr>
          <w:rFonts w:ascii="Arial" w:hAnsi="Arial" w:cs="Arial"/>
          <w:b/>
          <w:bCs/>
        </w:rPr>
        <w:t>AI Assistant</w:t>
      </w:r>
    </w:p>
    <w:p w14:paraId="66C6D965">
      <w:pPr>
        <w:spacing w:line="480" w:lineRule="auto"/>
        <w:ind w:firstLine="720"/>
        <w:jc w:val="both"/>
        <w:rPr>
          <w:rFonts w:ascii="Arial" w:hAnsi="Arial" w:cs="Arial"/>
        </w:rPr>
      </w:pPr>
      <w:r>
        <w:rPr>
          <w:rFonts w:ascii="Arial" w:hAnsi="Arial" w:cs="Arial"/>
        </w:rPr>
        <w:tab/>
      </w:r>
      <w:r>
        <w:rPr>
          <w:rFonts w:ascii="Arial" w:hAnsi="Arial" w:cs="Arial"/>
        </w:rPr>
        <w:t>Artificial Intelligence (AI) and Knowledge Management (KM) are interconnected, with AI enabling machine learning and KM supporting knowledge sharing. A systematic review using PRISMA and PICO found that communication, trust, information systems, incentives, and organizational structure influence knowledge sharing. Integrating AI into KM enhances knowledge cycles, enterprise performance, and distribution, with leadership and organizational arrangements ensuring stability. The study, the first to examine KM with AI, calls for future research on smart assistant systems to strengthen competitiveness and deliver social benefits. Pai et.al (2021). Swetha et al. (2025) introduced Smart Assist, an AI-based academic assistant using NLP, machine learning, and cloud computing to provide secure, personalized student support with features like authenticated access, interactive chat, cloud storage, and 24/7 assistance. Built-in analytics enhance performance and organization, while AI integration has transformed Learning Management Systems (LMSs) through personalization and distance learning. A PRISMA-2020 bibliometric analysis shows rapid growth in AI-LMS research, led by authors such as Li J and Cavus N, with strong contributions from China and India. Despite advances in e-learning and emerging themes like learning styles and ontology, gaps remain in the effectiveness and acceptance of virtual assistants, highlighting the need for future research.</w:t>
      </w:r>
    </w:p>
    <w:p w14:paraId="758EEB01">
      <w:pPr>
        <w:spacing w:line="480" w:lineRule="auto"/>
        <w:ind w:firstLine="720"/>
        <w:jc w:val="both"/>
        <w:rPr>
          <w:rFonts w:ascii="Arial" w:hAnsi="Arial" w:cs="Arial"/>
        </w:rPr>
      </w:pPr>
      <w:r>
        <w:rPr>
          <w:rFonts w:ascii="Arial" w:hAnsi="Arial" w:cs="Arial"/>
        </w:rPr>
        <w:t>Learning Assistant Management and Builder (LAMB) is an open-source framework that integrates AI assistants into Learning Management Systems (LMS) while ensuring privacy, policy alignment, and reliable information use. Its modular design and features such as prompt engineering, retrieval-augmented generation, and knowledge base creation allow educators to build custom assistants without coding. Validated through the “Macroeconomics Study Coach,” LAMB has shown potential to enhance teaching, increase student engagement, and deliver personalized learning experiences. Its scalability, security, and open-source nature further promote collaboration and innovation in AI-driven education (Forment et al., 2025).  Raghavendrachar et.al (2023) Developed  AI-powered Learning Management System (LMS) for web development and coding, integrating a chatbot like ChatGPT to enhance learning efficiency. The LMS features document and video modules, step-by-step project guides, career roadmaps, and resources for problem solving and interview preparation. Its main goal is to evaluate how AI assistants accelerate skill acquisition, support app development, and improve learners’ employability. The paper assesses the effectiveness of each feature, offering a holistic view of how technology can streamline learning and career readiness.</w:t>
      </w:r>
    </w:p>
    <w:p w14:paraId="06DA741C">
      <w:pPr>
        <w:spacing w:line="480" w:lineRule="auto"/>
        <w:ind w:firstLine="720"/>
        <w:jc w:val="both"/>
        <w:rPr>
          <w:rFonts w:ascii="Arial" w:hAnsi="Arial" w:cs="Arial"/>
        </w:rPr>
      </w:pPr>
      <w:r>
        <w:rPr>
          <w:rFonts w:ascii="Arial" w:hAnsi="Arial" w:cs="Arial"/>
        </w:rPr>
        <w:t xml:space="preserve">The advent of Artificial Intelligence (AI) has transformed Learning Management Systems (LMSs), enabling personalization and distance education. Using PRISMA-2020, this study applies bibliometric analysis to examine AI integration in LMSs, revealing rapid growth with a 99.42% increase, especially in 2015 and 2021. Influential contributions include authors Li J and Cavus N, the journal </w:t>
      </w:r>
      <w:r>
        <w:rPr>
          <w:rFonts w:ascii="Arial" w:hAnsi="Arial" w:cs="Arial"/>
          <w:i/>
          <w:iCs/>
        </w:rPr>
        <w:t>Lecture Notes in Computer Science</w:t>
      </w:r>
      <w:r>
        <w:rPr>
          <w:rFonts w:ascii="Arial" w:hAnsi="Arial" w:cs="Arial"/>
        </w:rPr>
        <w:t>, and countries such as China and India. Thematic clusters highlight e-learning, ontology, and ant colony optimization, while emerging terms like Learning Style and LMS suggest areas for further study. Despite progress, gaps remain in the effectiveness and acceptance of virtual assistants, underscoring the need for a future research agenda. Celerina et.al (2025).</w:t>
      </w:r>
    </w:p>
    <w:p w14:paraId="05A51BA2">
      <w:pPr>
        <w:spacing w:line="480" w:lineRule="auto"/>
        <w:jc w:val="both"/>
        <w:rPr>
          <w:rFonts w:ascii="Arial" w:hAnsi="Arial" w:cs="Arial"/>
          <w:b/>
          <w:bCs/>
        </w:rPr>
      </w:pPr>
      <w:r>
        <w:rPr>
          <w:rFonts w:ascii="Arial" w:hAnsi="Arial" w:cs="Arial"/>
          <w:b/>
          <w:bCs/>
        </w:rPr>
        <w:t>Learning Management System</w:t>
      </w:r>
    </w:p>
    <w:p w14:paraId="2A21D7F1">
      <w:pPr>
        <w:spacing w:line="480" w:lineRule="auto"/>
        <w:jc w:val="both"/>
        <w:rPr>
          <w:rFonts w:ascii="Arial" w:hAnsi="Arial" w:cs="Arial"/>
        </w:rPr>
      </w:pPr>
      <w:r>
        <w:rPr>
          <w:rFonts w:ascii="Arial" w:hAnsi="Arial" w:cs="Arial"/>
          <w:b/>
          <w:bCs/>
        </w:rPr>
        <w:tab/>
      </w:r>
      <w:r>
        <w:rPr>
          <w:rFonts w:ascii="Arial" w:hAnsi="Arial" w:cs="Arial"/>
        </w:rPr>
        <w:t>The relationship between Learning Management System (LMS) usage and academic performance among 188 Filipino senior high school students. In today’s technology-driven education, institutions adopt ICTs, LMS platforms, and blended learning to improve student outcomes. However, findings based on the Pearson correlation coefficient revealed no significant relationship between LMS usage and academic performance. This highlights that while LMSs provide access and support, their effectiveness in directly influencing student achievement remains uncertain, pointing to the need for further investigation into how LMS integration impacts learning results. Tus et.al (2021). Technology has transformed education by moving beyond traditional classroom settings into interconnected, flexible learning environments. Modern learners increasingly reject rigid, stand-and-deliver approaches tied to fixed times and locations, favoring accessible, mobile, and personalized modes of participation. Advances in communication technologies and mobile devices have enabled learners to access knowledge remotely, while software vendors, open-source developers, and educational institutions have embraced systems that manage courses and engage students online. This shift highlights the growing importance of digital platforms in meeting the evolving demands of global education. Turnbul et.al(2020). The study of Rabiman et.al (2020) highlights the weaknesses of traditional learning, where educators and students face limitations in repeating material, note-taking, and access to knowledge restricted by time and space. With students increasingly dependent on digital content, online learning offers positive opportunities for accessible, storable, and shareable teaching materials. Using the Hannafin and Peck model (needs analysis, design, development, and implementation), researchers developed and tested an LMS-based e-learning system in a Mechanical Engineering Education microteaching class. Validated by experts and tested with 15 undergraduate students, the LMS was rated “very feasible” based on usability, functions, communication, design, and content. Findings show that LMS use improves satisfaction and learning quality, demonstrating its effectiveness in modern education.</w:t>
      </w:r>
    </w:p>
    <w:p w14:paraId="6F65F3F7">
      <w:pPr>
        <w:spacing w:line="480" w:lineRule="auto"/>
        <w:jc w:val="both"/>
        <w:rPr>
          <w:rFonts w:ascii="Arial" w:hAnsi="Arial" w:cs="Arial"/>
        </w:rPr>
      </w:pPr>
      <w:r>
        <w:rPr>
          <w:rFonts w:ascii="Arial" w:hAnsi="Arial" w:cs="Arial"/>
        </w:rPr>
        <w:tab/>
      </w:r>
      <w:r>
        <w:rPr>
          <w:rFonts w:ascii="Arial" w:hAnsi="Arial" w:cs="Arial"/>
        </w:rPr>
        <w:t>The study of Obana (2021) Learning Management System: An Essential Tool to Enhance Remote Education. The Learning Management Systems (LMS) are essential in education and corporate learning because they provide flexible, accessible, and organized platforms for delivering online and blended learning. For students, LMS enables anytime, anywhere learning, allowing them to access courses, track progress, manage assignments, and interact with professors worldwide. Teachers benefit by uploading reusable materials, creating tests, giving real-time feedback, and monitoring student performance through analytics. A unique feature, multi-tenancy, allows schools to share resources while maintaining individual branding. In corporate settings, LMS supports employee development by tracking competencies and ensuring compliance, especially in regulated industries. Overall, LMS enhances efficiency, accessibility, and collaboration, making it a vital tool for modern education and workforce training. Rosario and Dias (2022) Indicates That the Learning Management System (LMS) is a vital tool in education as it manages, tracks, and delivers learning materials while organizing student records. Its adoption has revolutionized education by offering a comprehensive view of teaching, learning, and performance processes across students, teachers, and administrators. A systematic bibliometric literature review (LRSB) of 49 SCOPUS-indexed documents revealed the growth and innovations in LMS, identifying both opportunities and challenges in implementation. Findings emphasize that LMS designers and developers must understand the needs of different user groups to ensure tools and resources align with their expectations, ultimately improving student outcomes and learning quality.</w:t>
      </w:r>
    </w:p>
    <w:p w14:paraId="469D738C">
      <w:pPr>
        <w:spacing w:line="480" w:lineRule="auto"/>
        <w:jc w:val="both"/>
        <w:rPr>
          <w:rFonts w:ascii="Arial" w:hAnsi="Arial" w:cs="Arial"/>
          <w:b/>
          <w:bCs/>
        </w:rPr>
      </w:pPr>
      <w:r>
        <w:rPr>
          <w:rFonts w:ascii="Arial" w:hAnsi="Arial" w:cs="Arial"/>
          <w:b/>
          <w:bCs/>
        </w:rPr>
        <w:t>Performance Monitoring</w:t>
      </w:r>
    </w:p>
    <w:p w14:paraId="21668C57">
      <w:pPr>
        <w:spacing w:line="480" w:lineRule="auto"/>
        <w:jc w:val="both"/>
        <w:rPr>
          <w:rFonts w:ascii="Arial" w:hAnsi="Arial" w:cs="Arial"/>
        </w:rPr>
      </w:pPr>
      <w:r>
        <w:rPr>
          <w:rFonts w:ascii="Arial" w:hAnsi="Arial" w:cs="Arial"/>
          <w:b/>
          <w:bCs/>
        </w:rPr>
        <w:tab/>
      </w:r>
      <w:r>
        <w:rPr>
          <w:rFonts w:ascii="Arial" w:hAnsi="Arial" w:cs="Arial"/>
        </w:rPr>
        <w:t>Educational Data Mining for Monitoring and Improving Academic Performance at University Levels</w:t>
      </w:r>
      <w:r>
        <w:rPr>
          <w:rFonts w:ascii="Arial" w:hAnsi="Arial" w:cs="Arial"/>
          <w:b/>
          <w:bCs/>
        </w:rPr>
        <w:t xml:space="preserve">, </w:t>
      </w:r>
      <w:r>
        <w:rPr>
          <w:rFonts w:ascii="Arial" w:hAnsi="Arial" w:cs="Arial"/>
        </w:rPr>
        <w:t>Educational Data Mining on 712 Moodle LMS logs from an African University to analyze student and staff usage patterns and their impact on academic performance. Data was processed using machine learning algorithms (clustering, classification, visualization) in WEKA, while SPSS correlation analysis examined links between course tool usage (Quiz, Assignment, Forum, Chat, Files, etc.) and final grades. Results showed significant correlations at the 0.01 level, indicating that higher engagement with LMS resources positively influenced student performance. Findings highlight the strategic value of LMS data for academic planning and improving learning outcomes. Okike and Mogorosi (2020). Costa et.al (2020) developed Monitoring Academic Performance Based on Learning Analytics and Ontology: A Systematic Review</w:t>
      </w:r>
    </w:p>
    <w:p w14:paraId="7622AE35">
      <w:pPr>
        <w:spacing w:line="480" w:lineRule="auto"/>
        <w:jc w:val="both"/>
        <w:rPr>
          <w:rFonts w:ascii="Arial" w:hAnsi="Arial" w:cs="Arial"/>
        </w:rPr>
      </w:pPr>
      <w:r>
        <w:rPr>
          <w:rFonts w:ascii="Arial" w:hAnsi="Arial" w:cs="Arial"/>
        </w:rPr>
        <w:t>the coordinated use of Learning Analytics and Computational Ontologies in evaluating student performance. From 1,230 studies, 31 were analyzed focusing on their use in describing Taxonomies of Educational Objectives and applying analytical models to educational data. Results show few studies connect LMS interactions to learning experiences, most use ontologies for learning object assessment and sequencing, and none report coordinated use for performance monitoring. The review concludes that future research should develop new models integrating both approaches to improve academic performance evaluation.</w:t>
      </w:r>
    </w:p>
    <w:p w14:paraId="2B8227D5">
      <w:pPr>
        <w:spacing w:line="480" w:lineRule="auto"/>
        <w:jc w:val="both"/>
        <w:rPr>
          <w:rFonts w:ascii="Arial" w:hAnsi="Arial" w:cs="Arial"/>
        </w:rPr>
      </w:pPr>
      <w:r>
        <w:rPr>
          <w:rFonts w:ascii="Arial" w:hAnsi="Arial" w:cs="Arial"/>
        </w:rPr>
        <w:tab/>
      </w:r>
      <w:r>
        <w:rPr>
          <w:rFonts w:ascii="Arial" w:hAnsi="Arial" w:cs="Arial"/>
        </w:rPr>
        <w:t>The study of academic performance monitoring system using least squares regression in MATLAB to predict student outcomes. A GUI was designed to forecast relationships between factors, with accuracy measured through Percentage Forecast Error (PFE) and Mean Absolute Percent Error (MAPE). The sample included 182 BS Information Technology students, with 13 selected via random sampling and their GPAs used for prediction. Results show the system effectively monitors and forecasts performance, supporting improved learning outcomes and academic planning. Pilarca(2023). The study developed of  a web-based centralized tracking</w:t>
      </w:r>
      <w:r>
        <w:rPr>
          <w:rFonts w:ascii="Arial" w:hAnsi="Arial" w:cs="Arial"/>
          <w:b/>
          <w:bCs/>
        </w:rPr>
        <w:t xml:space="preserve"> </w:t>
      </w:r>
      <w:r>
        <w:rPr>
          <w:rFonts w:ascii="Arial" w:hAnsi="Arial" w:cs="Arial"/>
        </w:rPr>
        <w:t>system for academic performance to address issues in traditional methods such as fragmented data, manual errors, and lack of real-time access. The system provides a unified platform for storing and managing student records, assessments, and progress reports, ensuring accessibility, scalability, and secure data handling. Findings highlight its role in enhancing transparency, identifying learning gaps, supporting outcome-based education, and generating analytical reports. Overall, web-based tracking systems modernize academic management and contribute to continuous quality improvement in higher education. Karper et.al (2025).</w:t>
      </w:r>
    </w:p>
    <w:p w14:paraId="3B3EE488">
      <w:pPr>
        <w:spacing w:line="480" w:lineRule="auto"/>
        <w:jc w:val="both"/>
        <w:rPr>
          <w:rFonts w:ascii="Arial" w:hAnsi="Arial" w:cs="Arial"/>
        </w:rPr>
      </w:pPr>
      <w:r>
        <w:rPr>
          <w:rFonts w:ascii="Arial" w:hAnsi="Arial" w:cs="Arial"/>
        </w:rPr>
        <w:tab/>
      </w:r>
      <w:r>
        <w:rPr>
          <w:rFonts w:ascii="Arial" w:hAnsi="Arial" w:cs="Arial"/>
        </w:rPr>
        <w:t>The limitations of Learning Management Systems (LMSs) in monitoring student progress and proposes the use of Learning Analytics with Student Performance Indicators (SPIs). Conducted at Cadi Ayyad University in Morocco, the case study tracked students in a Web Technologies course using SPIs to analyze instructional progress. Findings show that SPIs help faculty identify underperforming students, anticipate those at risk, and provide timely interventions. The research highlights that transforming LMS data into meaningful indicators enhances learner self-regulation, engagement, and academic support. Qazdar et.al (2023).</w:t>
      </w:r>
    </w:p>
    <w:p w14:paraId="112399A3">
      <w:pPr>
        <w:spacing w:line="480" w:lineRule="auto"/>
        <w:jc w:val="both"/>
        <w:rPr>
          <w:rFonts w:ascii="Arial" w:hAnsi="Arial" w:cs="Arial"/>
          <w:b/>
          <w:bCs/>
        </w:rPr>
      </w:pPr>
      <w:r>
        <w:rPr>
          <w:rFonts w:ascii="Arial" w:hAnsi="Arial" w:cs="Arial"/>
          <w:b/>
          <w:bCs/>
        </w:rPr>
        <w:t>Automated &amp; Manual Recording</w:t>
      </w:r>
    </w:p>
    <w:p w14:paraId="357C7561">
      <w:pPr>
        <w:spacing w:line="480" w:lineRule="auto"/>
        <w:jc w:val="both"/>
        <w:rPr>
          <w:rFonts w:ascii="Arial" w:hAnsi="Arial" w:cs="Arial"/>
        </w:rPr>
      </w:pPr>
      <w:r>
        <w:rPr>
          <w:rFonts w:ascii="Arial" w:hAnsi="Arial" w:cs="Arial"/>
          <w:b/>
          <w:bCs/>
        </w:rPr>
        <w:tab/>
      </w:r>
      <w:r>
        <w:rPr>
          <w:rFonts w:ascii="Arial" w:hAnsi="Arial" w:cs="Arial"/>
        </w:rPr>
        <w:t xml:space="preserve">Automated recording systems improve the efficiency and quality of documentation compared to manual recording methods. Their study explained that automated systems reduce the workload of employees because data are recorded automatically and accurately. On the other hand, manual recording requires more time and effort since information is written by hand. The researchers stated that automated systems help lessen documentation errors and improve record management. </w:t>
      </w:r>
      <w:r>
        <w:fldChar w:fldCharType="begin"/>
      </w:r>
      <w:r>
        <w:instrText xml:space="preserve"> HYPERLINK "https://research-repository.uwa.edu.au/en/publications/comparison-of-the-effects-of-automated-and-manual-record-keeping-?utm_source=chatgpt.com" \t "_blank" </w:instrText>
      </w:r>
      <w:r>
        <w:fldChar w:fldCharType="separate"/>
      </w:r>
      <w:r>
        <w:rPr>
          <w:rStyle w:val="13"/>
          <w:rFonts w:ascii="Arial" w:hAnsi="Arial" w:cs="Arial"/>
          <w:color w:val="auto"/>
          <w:u w:val="none"/>
        </w:rPr>
        <w:t>Tse et al. (2020)</w:t>
      </w:r>
      <w:r>
        <w:rPr>
          <w:rStyle w:val="13"/>
          <w:rFonts w:ascii="Arial" w:hAnsi="Arial" w:cs="Arial"/>
          <w:color w:val="auto"/>
          <w:u w:val="none"/>
        </w:rPr>
        <w:fldChar w:fldCharType="end"/>
      </w:r>
      <w:r>
        <w:rPr>
          <w:rFonts w:ascii="Arial" w:hAnsi="Arial" w:cs="Arial"/>
        </w:rPr>
        <w:t>.</w:t>
      </w:r>
    </w:p>
    <w:p w14:paraId="176A141A">
      <w:pPr>
        <w:spacing w:line="480" w:lineRule="auto"/>
        <w:jc w:val="both"/>
        <w:rPr>
          <w:rFonts w:ascii="Arial" w:hAnsi="Arial" w:cs="Arial"/>
        </w:rPr>
      </w:pPr>
      <w:r>
        <w:rPr>
          <w:rFonts w:ascii="Arial" w:hAnsi="Arial" w:cs="Arial"/>
        </w:rPr>
        <w:tab/>
      </w:r>
      <w:r>
        <w:rPr>
          <w:rFonts w:ascii="Arial" w:hAnsi="Arial" w:cs="Arial"/>
        </w:rPr>
        <w:t xml:space="preserve">The study of </w:t>
      </w:r>
      <w:r>
        <w:fldChar w:fldCharType="begin"/>
      </w:r>
      <w:r>
        <w:instrText xml:space="preserve"> HYPERLINK "https://www.nature.com/articles/s41598-021-97026-8?utm_source=chatgpt.com" \t "_blank" </w:instrText>
      </w:r>
      <w:r>
        <w:fldChar w:fldCharType="separate"/>
      </w:r>
      <w:r>
        <w:rPr>
          <w:rStyle w:val="13"/>
          <w:rFonts w:ascii="Arial" w:hAnsi="Arial" w:cs="Arial"/>
          <w:color w:val="auto"/>
          <w:u w:val="none"/>
        </w:rPr>
        <w:t>Minor et al. (2021)</w:t>
      </w:r>
      <w:r>
        <w:rPr>
          <w:rStyle w:val="13"/>
          <w:rFonts w:ascii="Arial" w:hAnsi="Arial" w:cs="Arial"/>
          <w:color w:val="auto"/>
          <w:u w:val="none"/>
        </w:rPr>
        <w:fldChar w:fldCharType="end"/>
      </w:r>
      <w:r>
        <w:rPr>
          <w:rFonts w:ascii="Arial" w:hAnsi="Arial" w:cs="Arial"/>
        </w:rPr>
        <w:t xml:space="preserve"> found that automated monitoring systems provide more accurate and consistent records than manual recording systems. The researchers explained that manual recording is more likely to contain incomplete or delayed information because it depends on human observation and manual input. The study concluded that automated systems improve the reliability of recorded data and support better monitoring processes.</w:t>
      </w:r>
    </w:p>
    <w:p w14:paraId="12FED2E2">
      <w:pPr>
        <w:spacing w:line="480" w:lineRule="auto"/>
        <w:jc w:val="both"/>
        <w:rPr>
          <w:rFonts w:ascii="Arial" w:hAnsi="Arial" w:cs="Arial"/>
        </w:rPr>
      </w:pPr>
      <w:r>
        <w:rPr>
          <w:rFonts w:ascii="Arial" w:hAnsi="Arial" w:cs="Arial"/>
        </w:rPr>
        <w:tab/>
      </w:r>
      <w:r>
        <w:rPr>
          <w:rFonts w:ascii="Arial" w:hAnsi="Arial" w:cs="Arial"/>
        </w:rPr>
        <w:t xml:space="preserve">The study conducted by </w:t>
      </w:r>
      <w:r>
        <w:fldChar w:fldCharType="begin"/>
      </w:r>
      <w:r>
        <w:instrText xml:space="preserve"> HYPERLINK "https://bora.uib.no/bora-xmlui/handle/11250/2756372?locale-attribute=en&amp;utm_source=chatgpt.com" \t "_blank" </w:instrText>
      </w:r>
      <w:r>
        <w:fldChar w:fldCharType="separate"/>
      </w:r>
      <w:r>
        <w:rPr>
          <w:rStyle w:val="13"/>
          <w:rFonts w:ascii="Arial" w:hAnsi="Arial" w:cs="Arial"/>
          <w:color w:val="auto"/>
          <w:u w:val="none"/>
        </w:rPr>
        <w:t>Paulsen (2020)</w:t>
      </w:r>
      <w:r>
        <w:rPr>
          <w:rStyle w:val="13"/>
          <w:rFonts w:ascii="Arial" w:hAnsi="Arial" w:cs="Arial"/>
          <w:color w:val="auto"/>
          <w:u w:val="none"/>
        </w:rPr>
        <w:fldChar w:fldCharType="end"/>
      </w:r>
      <w:r>
        <w:rPr>
          <w:rFonts w:ascii="Arial" w:hAnsi="Arial" w:cs="Arial"/>
        </w:rPr>
        <w:t xml:space="preserve"> discussed the differences between manual data entry and automated form-processing technologies. The researchers explained that manual recording is reliable but requires more labor, time, and cost. Automated technologies such as Optical Mark Recognition (OMR) and Intelligent Character Recognition (ICR) improved efficiency and reduced the processing time of records. The study highlighted the importance of automation in managing large amounts of data effectively.</w:t>
      </w:r>
    </w:p>
    <w:p w14:paraId="30158831">
      <w:pPr>
        <w:spacing w:line="480" w:lineRule="auto"/>
        <w:jc w:val="both"/>
        <w:rPr>
          <w:rFonts w:ascii="Arial" w:hAnsi="Arial" w:cs="Arial"/>
        </w:rPr>
      </w:pPr>
      <w:r>
        <w:rPr>
          <w:rFonts w:ascii="Arial" w:hAnsi="Arial" w:cs="Arial"/>
        </w:rPr>
        <w:tab/>
      </w:r>
      <w:r>
        <w:rPr>
          <w:rFonts w:ascii="Arial" w:hAnsi="Arial" w:cs="Arial"/>
        </w:rPr>
        <w:t xml:space="preserve">According to </w:t>
      </w:r>
      <w:r>
        <w:fldChar w:fldCharType="begin"/>
      </w:r>
      <w:r>
        <w:instrText xml:space="preserve"> HYPERLINK "https://pmc.ncbi.nlm.nih.gov/articles/PMC7274416/?utm_source=chatgpt.com" \t "_blank" </w:instrText>
      </w:r>
      <w:r>
        <w:fldChar w:fldCharType="separate"/>
      </w:r>
      <w:r>
        <w:rPr>
          <w:rStyle w:val="13"/>
          <w:rFonts w:ascii="Arial" w:hAnsi="Arial" w:cs="Arial"/>
          <w:color w:val="auto"/>
          <w:u w:val="none"/>
        </w:rPr>
        <w:t>Henning et al. (2020)</w:t>
      </w:r>
      <w:r>
        <w:rPr>
          <w:rStyle w:val="13"/>
          <w:rFonts w:ascii="Arial" w:hAnsi="Arial" w:cs="Arial"/>
          <w:color w:val="auto"/>
          <w:u w:val="none"/>
        </w:rPr>
        <w:fldChar w:fldCharType="end"/>
      </w:r>
      <w:r>
        <w:rPr>
          <w:rFonts w:ascii="Arial" w:hAnsi="Arial" w:cs="Arial"/>
        </w:rPr>
        <w:t>, digital or automated record systems improve communication and make documentation faster during emergency situations. Their study found that manual recording methods were slower and more likely to miss important information during critical operations. The researchers concluded that automated systems provide better support in managing records during emergencies.</w:t>
      </w:r>
    </w:p>
    <w:p w14:paraId="3DA404D5">
      <w:pPr>
        <w:spacing w:line="480" w:lineRule="auto"/>
        <w:jc w:val="both"/>
        <w:rPr>
          <w:rFonts w:ascii="Arial" w:hAnsi="Arial" w:cs="Arial"/>
        </w:rPr>
      </w:pPr>
      <w:r>
        <w:rPr>
          <w:rFonts w:ascii="Arial" w:hAnsi="Arial" w:cs="Arial"/>
        </w:rPr>
        <w:tab/>
      </w:r>
      <w:r>
        <w:rPr>
          <w:rFonts w:ascii="Arial" w:hAnsi="Arial" w:cs="Arial"/>
        </w:rPr>
        <w:t xml:space="preserve">The study of </w:t>
      </w:r>
      <w:r>
        <w:fldChar w:fldCharType="begin"/>
      </w:r>
      <w:r>
        <w:instrText xml:space="preserve"> HYPERLINK "https://journals.aloysianpublications.com/index.php/articles/article/download/102/55/196?utm_source=chatgpt.com" \t "_blank" </w:instrText>
      </w:r>
      <w:r>
        <w:fldChar w:fldCharType="separate"/>
      </w:r>
      <w:r>
        <w:rPr>
          <w:rStyle w:val="13"/>
          <w:rFonts w:ascii="Arial" w:hAnsi="Arial" w:cs="Arial"/>
          <w:color w:val="auto"/>
          <w:u w:val="none"/>
        </w:rPr>
        <w:t>Bansal and Sharma (2025)</w:t>
      </w:r>
      <w:r>
        <w:rPr>
          <w:rStyle w:val="13"/>
          <w:rFonts w:ascii="Arial" w:hAnsi="Arial" w:cs="Arial"/>
          <w:color w:val="auto"/>
          <w:u w:val="none"/>
        </w:rPr>
        <w:fldChar w:fldCharType="end"/>
      </w:r>
      <w:r>
        <w:rPr>
          <w:rFonts w:ascii="Arial" w:hAnsi="Arial" w:cs="Arial"/>
        </w:rPr>
        <w:t xml:space="preserve"> stated that automated school record management systems improve the speed and accuracy of processing student information compared to manual systems. The researchers found that automated systems were easier to use and more effective in organizing records. They recommended the use of automated systems in schools to improve record management and operational efficiency.</w:t>
      </w:r>
    </w:p>
    <w:p w14:paraId="2849E705">
      <w:pPr>
        <w:spacing w:line="480" w:lineRule="auto"/>
        <w:jc w:val="both"/>
        <w:rPr>
          <w:rFonts w:ascii="Arial" w:hAnsi="Arial" w:cs="Arial"/>
          <w:b/>
          <w:bCs/>
        </w:rPr>
      </w:pPr>
      <w:r>
        <w:rPr>
          <w:rFonts w:ascii="Arial" w:hAnsi="Arial" w:cs="Arial"/>
          <w:b/>
          <w:bCs/>
        </w:rPr>
        <w:t>Progress Tracking</w:t>
      </w:r>
    </w:p>
    <w:p w14:paraId="4F82EC8A">
      <w:pPr>
        <w:spacing w:line="480" w:lineRule="auto"/>
        <w:ind w:firstLine="720"/>
        <w:jc w:val="both"/>
        <w:rPr>
          <w:rFonts w:ascii="Arial" w:hAnsi="Arial" w:cs="Arial"/>
        </w:rPr>
      </w:pPr>
      <w:r>
        <w:rPr>
          <w:rFonts w:ascii="Arial" w:hAnsi="Arial" w:cs="Arial"/>
        </w:rPr>
        <w:t>Shen et al. (2022) proposed a novel paradigm in Knowledge Tracing (KT) through the Learning Process-consistent Knowledge Tracing (LPKT) model, which emphasizes aligning students’ evolving knowledge states with their actual learning process rather than focusing solely on single interaction outcomes. LPKT integrates the positive effects of learning gains and the negative effects of forgetting to capture student progress across continuous learning interactions, thereby offering a more realistic representation of knowledge evolution. To account for individual differences, they extended the model to LPKT-S, which explicitly distinguishes each student’s progress rate. Experimental results on three public datasets showed that both LPKT and LPKT-S not only outperform state-of-the-art KT methods in predicting student performance but also provide knowledge states that are more consistent with the learning process, making them highly interpretable and accurate. This work highlights a promising direction for KT research by shifting focus toward continuous, process-consistent monitoring of student learning.</w:t>
      </w:r>
    </w:p>
    <w:p w14:paraId="3445007F">
      <w:pPr>
        <w:spacing w:line="480" w:lineRule="auto"/>
        <w:ind w:firstLine="720"/>
        <w:jc w:val="both"/>
        <w:rPr>
          <w:rFonts w:ascii="Arial" w:hAnsi="Arial" w:cs="Arial"/>
        </w:rPr>
      </w:pPr>
      <w:r>
        <w:rPr>
          <w:rFonts w:ascii="Arial" w:hAnsi="Arial" w:cs="Arial"/>
        </w:rPr>
        <w:t>Starford and Ravlikj (2024) examined the efficacy of academic support interventions provided by the Swinburne College Student Hub for international students enrolled in the Postgraduate Qualifying Program (PQP) and English Language Intensive Courses for Overseas Students (ELICOS). Their study highlighted program-specific interventions, with PQP students receiving plagiarism checking, paraphrasing, proofreading, referencing, and essay structure guidance, while ELICOS students engaged in skill-based workshops targeting reading, listening, and writing. To refine these interventions, the researchers developed student progress trackers, which revealed significant improvements in assignment success rates and unit completion based on empirical data from 2022. Findings underscore the effectiveness of tailored academic support in enhancing student outcomes, with implications for improving the delivery of support services and strengthening academic performance among PQP and ELICOS cohorts.</w:t>
      </w:r>
    </w:p>
    <w:p w14:paraId="040DD9BC">
      <w:pPr>
        <w:spacing w:line="480" w:lineRule="auto"/>
        <w:ind w:firstLine="720"/>
        <w:jc w:val="both"/>
        <w:rPr>
          <w:rFonts w:ascii="Arial" w:hAnsi="Arial" w:cs="Arial"/>
        </w:rPr>
      </w:pPr>
      <w:r>
        <w:rPr>
          <w:rFonts w:ascii="Arial" w:hAnsi="Arial" w:cs="Arial"/>
        </w:rPr>
        <w:t>According to Qazdar et al. (2022) they investigated the role of Learning Management Systems (LMS) in supporting student progress tracking during the COVID-19 pandemic, when digital learning platforms became central to higher education. While LMS platforms provide essential tools for managing courses and administration, the study noted their limited capacity to monitor instructional progress. To address this, the researchers applied learning analytics to define indicators capable of tracking students’ interactions with materials, identifying struggling learners, and highlighting those needing intervention. Using data from a Web Technologies course at Cadi Ayyad University, they developed student Key Performance Indicators (KPIs) that allowed monitoring of progress throughout the course. Although these indicators effectively tracked engagement and progress, they were less successful in determining overall student performance. The study underscores the importance of integrating analytics into LMS to enhance student success rates and improve the effectiveness of e-learning processes.</w:t>
      </w:r>
    </w:p>
    <w:p w14:paraId="648AA288">
      <w:pPr>
        <w:spacing w:line="480" w:lineRule="auto"/>
        <w:ind w:firstLine="720"/>
        <w:jc w:val="both"/>
        <w:rPr>
          <w:rFonts w:ascii="Arial" w:hAnsi="Arial" w:cs="Arial"/>
        </w:rPr>
      </w:pPr>
      <w:r>
        <w:rPr>
          <w:rFonts w:ascii="Arial" w:hAnsi="Arial" w:cs="Arial"/>
        </w:rPr>
        <w:t>Yousufi et al. (2023) explored the application of Big Data Analytics (BDA) in education to enhance institutional decision-making and student progress tracking. Their study emphasized that analyzing large volumes of learner data enables institutions to identify success rates, achievements, weaknesses, and compare performance against benchmarked institutions for continuous improvement. Benchmarking was highlighted as a valuable tool for evaluating learners, faculty, and curriculum outcomes relative to similar programs. The research demonstrated that BDA can help decision makers detect, analyze, and predict educational progress, learner behavior, and course outcomes. Ultimately, the authors recommended effective implementation of BDA practices to monitor student performance, identify areas for improvement, and strengthen employability skills, underscoring its role in advancing academic success and institutional growth.</w:t>
      </w:r>
    </w:p>
    <w:p w14:paraId="3A0692AD">
      <w:pPr>
        <w:spacing w:line="480" w:lineRule="auto"/>
        <w:ind w:firstLine="720"/>
        <w:jc w:val="both"/>
        <w:rPr>
          <w:rFonts w:ascii="Arial" w:hAnsi="Arial" w:cs="Arial"/>
        </w:rPr>
      </w:pPr>
      <w:r>
        <w:rPr>
          <w:rFonts w:ascii="Arial" w:hAnsi="Arial" w:cs="Arial"/>
        </w:rPr>
        <w:t>The study of Allam et al. (2023) investigated the use of machine learning algorithms to address challenges educators face in monitoring student academic progress and identifying at-risk learners. Their study emphasized that while institutions collect vast amounts of student data, leveraging this information through predictive models can enhance instructional quality and reputation. The proposed approach employed various machine learning techniques to create a model capable of detecting students at risk of failing, presenting results in accessible visual formats that allow teachers to implement timely interventions. By predicting learner behavior and course outcomes early, the model supports proactive support strategies and lays the groundwork for future predictive systems aimed at optimizing the overall learning process in higher education.</w:t>
      </w:r>
    </w:p>
    <w:p w14:paraId="7D9CADF4">
      <w:pPr>
        <w:spacing w:line="480" w:lineRule="auto"/>
        <w:jc w:val="both"/>
        <w:rPr>
          <w:rFonts w:ascii="Arial" w:hAnsi="Arial" w:cs="Arial"/>
          <w:b/>
          <w:bCs/>
        </w:rPr>
      </w:pPr>
      <w:r>
        <w:rPr>
          <w:rFonts w:ascii="Arial" w:hAnsi="Arial" w:cs="Arial"/>
          <w:b/>
          <w:bCs/>
        </w:rPr>
        <w:t>Synthesis of Related Literature and Studies</w:t>
      </w:r>
    </w:p>
    <w:p w14:paraId="2EC0FD00">
      <w:pPr>
        <w:spacing w:line="480" w:lineRule="auto"/>
        <w:jc w:val="both"/>
        <w:rPr>
          <w:rFonts w:ascii="Arial" w:hAnsi="Arial" w:cs="Arial"/>
        </w:rPr>
      </w:pPr>
      <w:r>
        <w:rPr>
          <w:rFonts w:ascii="Arial" w:hAnsi="Arial" w:cs="Arial"/>
          <w:b/>
          <w:bCs/>
        </w:rPr>
        <w:tab/>
      </w:r>
      <w:r>
        <w:rPr>
          <w:rFonts w:ascii="Arial" w:hAnsi="Arial" w:cs="Arial"/>
        </w:rPr>
        <w:t>The reviewed literature collectively shows that the integration of Artificial Intelligence (AI), Learning Management Systems (LMS), knowledge management, and learning analytics is reshaping modern education by improving knowledge sharing, instructional delivery, and academic performance monitoring.</w:t>
      </w:r>
    </w:p>
    <w:p w14:paraId="2E7B27C2">
      <w:pPr>
        <w:spacing w:line="480" w:lineRule="auto"/>
        <w:ind w:firstLine="720"/>
        <w:jc w:val="both"/>
        <w:rPr>
          <w:rFonts w:ascii="Arial" w:hAnsi="Arial" w:cs="Arial"/>
        </w:rPr>
      </w:pPr>
      <w:r>
        <w:rPr>
          <w:rFonts w:ascii="Arial" w:hAnsi="Arial" w:cs="Arial"/>
        </w:rPr>
        <w:t>Several studies discuss the role of Artificial Intelligence in knowledge management and educational systems. Studies show that Artificial Intelligence enhances knowledge management and educational systems by improving knowledge sharing, communication, and organizational performance (Pai et al., 2021). AI-based tools like Smart Assist provide personalized learning through NLP, machine learning, secure access, and 24/7 support (Swetha et al., 2025). Frameworks such as LAMB enable the integration of AI assistants into LMS platforms with privacy and reliability (Forment et al., 2025). Additionally, AI-powered LMS platforms support coding education through chatbots, project guides, and career resources, improving student skills and employability (Raghavendrachar et al., 2023).</w:t>
      </w:r>
    </w:p>
    <w:p w14:paraId="45B0FC1E">
      <w:pPr>
        <w:spacing w:line="480" w:lineRule="auto"/>
        <w:ind w:firstLine="720"/>
        <w:jc w:val="both"/>
        <w:rPr>
          <w:rFonts w:ascii="Arial" w:hAnsi="Arial" w:cs="Arial"/>
        </w:rPr>
      </w:pPr>
      <w:r>
        <w:rPr>
          <w:rFonts w:ascii="Arial" w:hAnsi="Arial" w:cs="Arial"/>
        </w:rPr>
        <w:t>Research highlights that Learning Management Systems enable flexible, accessible, and organized digital learning environments (Turnbull et al., 2020). LMS platforms help manage learning materials, track student progress, and improve communication (Rosario and Dias, 2022). They also enhance usability, satisfaction, and learning quality (Rabiman et al., 2020). However, LMS usage does not always significantly impact academic performance, indicating the need for further improvement (Tus et al., 2021).</w:t>
      </w:r>
    </w:p>
    <w:p w14:paraId="4F570E7E">
      <w:pPr>
        <w:spacing w:line="480" w:lineRule="auto"/>
        <w:ind w:firstLine="720"/>
        <w:jc w:val="both"/>
        <w:rPr>
          <w:rFonts w:ascii="Arial" w:hAnsi="Arial" w:cs="Arial"/>
        </w:rPr>
      </w:pPr>
      <w:r>
        <w:rPr>
          <w:rFonts w:ascii="Arial" w:hAnsi="Arial" w:cs="Arial"/>
        </w:rPr>
        <w:t>Literature shows that academic performance monitoring systems use data analytics and predictive models to track student progress and improve outcomes (Okike and Mogorosi, 2020). Learning analytics and ontologies support better evaluation of learning processes (Costa et al., 2020). Systems using regression models help predict performance and support planning (Pilarca, 2023), while centralized tracking systems improve transparency and data management (Karper et al., 2025). Student Performance Indicators also help identify at-risk students and enable early intervention (Qazdar et al., 2023).</w:t>
      </w:r>
    </w:p>
    <w:p w14:paraId="4811E299">
      <w:pPr>
        <w:spacing w:line="480" w:lineRule="auto"/>
        <w:ind w:firstLine="720"/>
        <w:jc w:val="both"/>
        <w:rPr>
          <w:rFonts w:ascii="Arial" w:hAnsi="Arial" w:cs="Arial"/>
        </w:rPr>
      </w:pPr>
      <w:r>
        <w:rPr>
          <w:rFonts w:ascii="Arial" w:hAnsi="Arial" w:cs="Arial"/>
        </w:rPr>
        <w:t>For progress tracking, studies highlight the importance of continuous and AI-enhanced monitoring of student learning. Shen et al. (2022) introduced knowledge tracing models that capture learning as a continuous process, incorporating both learning gains and forgetting patterns. Similarly, Starford and Ravlikj (2024) and Yousufi et al. (2023) emphasized that progress tracking systems and big data analytics improve student monitoring, institutional decision-making, and academic support strategies. These studies demonstrate that combining analytics with LMS data significantly enhances educational outcomes.</w:t>
      </w:r>
    </w:p>
    <w:p w14:paraId="516E531E">
      <w:pPr>
        <w:spacing w:line="480" w:lineRule="auto"/>
        <w:ind w:firstLine="720"/>
        <w:jc w:val="both"/>
        <w:rPr>
          <w:rFonts w:ascii="Arial" w:hAnsi="Arial" w:cs="Arial"/>
        </w:rPr>
      </w:pPr>
      <w:r>
        <w:rPr>
          <w:rFonts w:ascii="Arial" w:hAnsi="Arial" w:cs="Arial"/>
        </w:rPr>
        <w:t>The literature on automated and manual recording consistently shows the advantages of automation in education systems. Automated systems improve accuracy, reduce human error, and enhance efficiency compared to manual recording methods, which are often time-consuming and prone to inconsistencies (Tse et al., 2020; Paulsen, 2020; Bansal &amp; Sharma, 2025). These findings support the transition toward digital record management systems in academic institutions.</w:t>
      </w:r>
    </w:p>
    <w:p w14:paraId="40BAF4A8">
      <w:pPr>
        <w:spacing w:line="480" w:lineRule="auto"/>
        <w:ind w:firstLine="720"/>
        <w:jc w:val="both"/>
        <w:rPr>
          <w:rFonts w:ascii="Arial" w:hAnsi="Arial" w:cs="Arial"/>
        </w:rPr>
      </w:pPr>
    </w:p>
    <w:p w14:paraId="6F256A3D">
      <w:pPr>
        <w:spacing w:line="480" w:lineRule="auto"/>
        <w:ind w:firstLine="720"/>
        <w:jc w:val="both"/>
        <w:rPr>
          <w:rFonts w:ascii="Arial" w:hAnsi="Arial" w:cs="Arial"/>
        </w:rPr>
      </w:pPr>
    </w:p>
    <w:p w14:paraId="3428DAA8">
      <w:pPr>
        <w:spacing w:line="480" w:lineRule="auto"/>
        <w:ind w:firstLine="720"/>
        <w:jc w:val="both"/>
        <w:rPr>
          <w:rFonts w:ascii="Arial" w:hAnsi="Arial" w:cs="Arial"/>
        </w:rPr>
      </w:pPr>
    </w:p>
    <w:p w14:paraId="5C809BDE">
      <w:pPr>
        <w:spacing w:line="480" w:lineRule="auto"/>
        <w:ind w:firstLine="720"/>
        <w:jc w:val="both"/>
        <w:rPr>
          <w:rFonts w:ascii="Arial" w:hAnsi="Arial" w:cs="Arial"/>
        </w:rPr>
      </w:pPr>
    </w:p>
    <w:p w14:paraId="0ED3A285">
      <w:pPr>
        <w:spacing w:line="480" w:lineRule="auto"/>
        <w:ind w:firstLine="720"/>
        <w:jc w:val="both"/>
        <w:rPr>
          <w:rFonts w:ascii="Arial" w:hAnsi="Arial" w:cs="Arial"/>
        </w:rPr>
      </w:pPr>
    </w:p>
    <w:p w14:paraId="11422ECE">
      <w:pPr>
        <w:spacing w:line="480" w:lineRule="auto"/>
        <w:ind w:firstLine="720"/>
        <w:jc w:val="both"/>
        <w:rPr>
          <w:rFonts w:ascii="Arial" w:hAnsi="Arial" w:cs="Arial"/>
        </w:rPr>
      </w:pPr>
    </w:p>
    <w:p w14:paraId="3CE33869">
      <w:pPr>
        <w:spacing w:line="480" w:lineRule="auto"/>
        <w:jc w:val="both"/>
        <w:rPr>
          <w:rFonts w:ascii="Arial" w:hAnsi="Arial" w:cs="Arial"/>
        </w:rPr>
      </w:pPr>
    </w:p>
    <w:p w14:paraId="098E6CEE">
      <w:pPr>
        <w:spacing w:line="240" w:lineRule="auto"/>
        <w:ind w:left="720" w:hanging="720"/>
        <w:jc w:val="center"/>
        <w:rPr>
          <w:rFonts w:ascii="Arial" w:hAnsi="Arial" w:cs="Arial"/>
          <w:b/>
          <w:bCs/>
        </w:rPr>
      </w:pPr>
      <w:r>
        <w:rPr>
          <w:rFonts w:ascii="Arial" w:hAnsi="Arial" w:cs="Arial"/>
          <w:b/>
          <w:bCs/>
        </w:rPr>
        <w:t>NOTES</w:t>
      </w:r>
    </w:p>
    <w:p w14:paraId="420109E3">
      <w:pPr>
        <w:spacing w:line="240" w:lineRule="auto"/>
        <w:ind w:left="720" w:hanging="720"/>
        <w:jc w:val="both"/>
      </w:pPr>
      <w:r>
        <w:rPr>
          <w:rFonts w:ascii="Arial" w:hAnsi="Arial" w:cs="Arial"/>
        </w:rPr>
        <w:t xml:space="preserve">Pai, R. Y., Shetty, A., Shetty, A. D., Bhandary, R., Shetty, J., Nayak, S., Dinesh, T. K., &amp; D'souza, K. J. (2021). Integrating artificial intelligence for knowledge management systems synergy among people and technology: A systematic review of the evidence. Economic Research-Ekonomska Istraživanja. </w:t>
      </w:r>
      <w:r>
        <w:fldChar w:fldCharType="begin"/>
      </w:r>
      <w:r>
        <w:instrText xml:space="preserve"> HYPERLINK "https://www.tandfonline.com/doi/full/10.1080/1331677X.2022.2058976" </w:instrText>
      </w:r>
      <w:r>
        <w:fldChar w:fldCharType="separate"/>
      </w:r>
      <w:r>
        <w:rPr>
          <w:rStyle w:val="13"/>
          <w:rFonts w:ascii="Arial" w:hAnsi="Arial" w:cs="Arial"/>
          <w:color w:val="auto"/>
          <w:u w:val="none"/>
        </w:rPr>
        <w:t>https://www.tandfonline.com/doi/full/10.1080/1331677X.2022.2058976</w:t>
      </w:r>
      <w:r>
        <w:rPr>
          <w:rStyle w:val="13"/>
          <w:rFonts w:ascii="Arial" w:hAnsi="Arial" w:cs="Arial"/>
          <w:color w:val="auto"/>
          <w:u w:val="none"/>
        </w:rPr>
        <w:fldChar w:fldCharType="end"/>
      </w:r>
    </w:p>
    <w:p w14:paraId="321EAB41">
      <w:pPr>
        <w:spacing w:line="240" w:lineRule="auto"/>
        <w:ind w:left="720" w:hanging="720"/>
        <w:jc w:val="both"/>
        <w:rPr>
          <w:rFonts w:ascii="Arial" w:hAnsi="Arial" w:cs="Arial"/>
        </w:rPr>
      </w:pPr>
    </w:p>
    <w:p w14:paraId="63BD1F6D">
      <w:pPr>
        <w:spacing w:line="240" w:lineRule="auto"/>
        <w:ind w:left="720" w:hanging="720"/>
        <w:jc w:val="both"/>
      </w:pPr>
      <w:r>
        <w:rPr>
          <w:rFonts w:ascii="Arial" w:hAnsi="Arial" w:cs="Arial"/>
        </w:rPr>
        <w:t xml:space="preserve">Swetha, C., Ismail, M., Anil, J., Venkatesh, K., &amp; Rasheed, S. (2025). AI powered academic assistant using conversational AI. International Conference on Advancements in Electrical, Electronics, Communication, Computing and Automation. </w:t>
      </w:r>
      <w:r>
        <w:fldChar w:fldCharType="begin"/>
      </w:r>
      <w:r>
        <w:instrText xml:space="preserve"> HYPERLINK "https://ieeexplore.ieee.org/document/11012528" </w:instrText>
      </w:r>
      <w:r>
        <w:fldChar w:fldCharType="separate"/>
      </w:r>
      <w:r>
        <w:rPr>
          <w:rStyle w:val="13"/>
          <w:rFonts w:ascii="Arial" w:hAnsi="Arial" w:cs="Arial"/>
          <w:color w:val="auto"/>
          <w:u w:val="none"/>
        </w:rPr>
        <w:t>https://ieeexplore.ieee.org/document/11012528</w:t>
      </w:r>
      <w:r>
        <w:rPr>
          <w:rStyle w:val="13"/>
          <w:rFonts w:ascii="Arial" w:hAnsi="Arial" w:cs="Arial"/>
          <w:color w:val="auto"/>
          <w:u w:val="none"/>
        </w:rPr>
        <w:fldChar w:fldCharType="end"/>
      </w:r>
    </w:p>
    <w:p w14:paraId="5CE5B648">
      <w:pPr>
        <w:spacing w:line="240" w:lineRule="auto"/>
        <w:ind w:left="720" w:hanging="720"/>
        <w:jc w:val="both"/>
        <w:rPr>
          <w:rFonts w:ascii="Arial" w:hAnsi="Arial" w:cs="Arial"/>
        </w:rPr>
      </w:pPr>
    </w:p>
    <w:p w14:paraId="5AE4DA99">
      <w:pPr>
        <w:spacing w:line="240" w:lineRule="auto"/>
        <w:ind w:left="720" w:hanging="720"/>
        <w:jc w:val="both"/>
        <w:rPr>
          <w:rFonts w:ascii="Arial" w:hAnsi="Arial" w:cs="Arial"/>
        </w:rPr>
      </w:pPr>
      <w:r>
        <w:rPr>
          <w:rFonts w:ascii="Arial" w:hAnsi="Arial" w:cs="Arial"/>
        </w:rPr>
        <w:t xml:space="preserve">Alier Forment, M., Pereira, J., García-Peñalvo, F. J., &amp; Casañ, M. J. (2025). LAMB: An open-source software framework to create artificial intelligence assistants deployed and integrated into learning management systems. Computer Standards &amp; Interfaces, 92(4), 103940. </w:t>
      </w:r>
      <w:r>
        <w:fldChar w:fldCharType="begin"/>
      </w:r>
      <w:r>
        <w:instrText xml:space="preserve"> HYPERLINK "https://www.researchgate.net/publication/386451753" </w:instrText>
      </w:r>
      <w:r>
        <w:fldChar w:fldCharType="separate"/>
      </w:r>
      <w:r>
        <w:rPr>
          <w:rStyle w:val="13"/>
          <w:rFonts w:ascii="Arial" w:hAnsi="Arial" w:cs="Arial"/>
          <w:color w:val="auto"/>
          <w:u w:val="none"/>
        </w:rPr>
        <w:t>https://www.researchgate.net/publication/386451753</w:t>
      </w:r>
      <w:r>
        <w:rPr>
          <w:rStyle w:val="13"/>
          <w:rFonts w:ascii="Arial" w:hAnsi="Arial" w:cs="Arial"/>
          <w:color w:val="auto"/>
          <w:u w:val="none"/>
        </w:rPr>
        <w:fldChar w:fldCharType="end"/>
      </w:r>
    </w:p>
    <w:p w14:paraId="2D8FAE56">
      <w:pPr>
        <w:spacing w:line="240" w:lineRule="auto"/>
        <w:ind w:left="720" w:hanging="720"/>
        <w:jc w:val="both"/>
      </w:pPr>
      <w:r>
        <w:rPr>
          <w:rFonts w:ascii="Arial" w:hAnsi="Arial" w:cs="Arial"/>
        </w:rPr>
        <w:t xml:space="preserve">Raghavendrachar, S., Anand, V. S., Anushree, H., &amp; Manjunath, R. (2023). E-learning management system with AI assistance. International Journal for Research in Applied Science and Engineering Technology. </w:t>
      </w:r>
      <w:r>
        <w:fldChar w:fldCharType="begin"/>
      </w:r>
      <w:r>
        <w:instrText xml:space="preserve"> HYPERLINK "https://elicit.com/review/fadce8c1%208904-4037-b4aa-34f331731562/source/ss-265299958" </w:instrText>
      </w:r>
      <w:r>
        <w:fldChar w:fldCharType="separate"/>
      </w:r>
      <w:r>
        <w:rPr>
          <w:rStyle w:val="13"/>
          <w:rFonts w:ascii="Arial" w:hAnsi="Arial" w:cs="Arial"/>
          <w:color w:val="auto"/>
          <w:u w:val="none"/>
        </w:rPr>
        <w:t>https://elicit.com/review/fadce8c1 8904-4037-b4aa-34f331731562/source/ss-265299958</w:t>
      </w:r>
      <w:r>
        <w:rPr>
          <w:rStyle w:val="13"/>
          <w:rFonts w:ascii="Arial" w:hAnsi="Arial" w:cs="Arial"/>
          <w:color w:val="auto"/>
          <w:u w:val="none"/>
        </w:rPr>
        <w:fldChar w:fldCharType="end"/>
      </w:r>
    </w:p>
    <w:p w14:paraId="485312AF">
      <w:pPr>
        <w:spacing w:line="240" w:lineRule="auto"/>
        <w:ind w:left="720" w:hanging="720"/>
        <w:jc w:val="both"/>
        <w:rPr>
          <w:rFonts w:ascii="Arial" w:hAnsi="Arial" w:cs="Arial"/>
        </w:rPr>
      </w:pPr>
    </w:p>
    <w:p w14:paraId="37ECDA25">
      <w:pPr>
        <w:spacing w:line="240" w:lineRule="auto"/>
        <w:ind w:left="720" w:hanging="720"/>
        <w:jc w:val="both"/>
      </w:pPr>
      <w:r>
        <w:rPr>
          <w:rFonts w:ascii="Arial" w:hAnsi="Arial" w:cs="Arial"/>
        </w:rPr>
        <w:t xml:space="preserve">Celerina, B., Cabrera, C., Castillo Leal, M., &amp; Silvestre, J. A. (2025). Artificial intelligence (AI) and learning management systems (LMS): A bibliometric analysis. Journal of Infrastructure Policy and </w:t>
      </w:r>
      <w:r>
        <w:fldChar w:fldCharType="begin"/>
      </w:r>
      <w:r>
        <w:instrText xml:space="preserve"> HYPERLINK "https://www.researchgate.net/publication/388682559" </w:instrText>
      </w:r>
      <w:r>
        <w:fldChar w:fldCharType="separate"/>
      </w:r>
      <w:r>
        <w:rPr>
          <w:rStyle w:val="13"/>
          <w:rFonts w:ascii="Arial" w:hAnsi="Arial" w:cs="Arial"/>
          <w:color w:val="auto"/>
          <w:u w:val="none"/>
        </w:rPr>
        <w:t>https://www.researchgate.net/publication/388682559</w:t>
      </w:r>
      <w:r>
        <w:rPr>
          <w:rStyle w:val="13"/>
          <w:rFonts w:ascii="Arial" w:hAnsi="Arial" w:cs="Arial"/>
          <w:color w:val="auto"/>
          <w:u w:val="none"/>
        </w:rPr>
        <w:fldChar w:fldCharType="end"/>
      </w:r>
    </w:p>
    <w:p w14:paraId="53A61A85">
      <w:pPr>
        <w:spacing w:line="240" w:lineRule="auto"/>
        <w:ind w:left="720" w:hanging="720"/>
        <w:jc w:val="both"/>
        <w:rPr>
          <w:rFonts w:ascii="Arial" w:hAnsi="Arial" w:cs="Arial"/>
        </w:rPr>
      </w:pPr>
    </w:p>
    <w:p w14:paraId="6F371B6C">
      <w:pPr>
        <w:spacing w:line="240" w:lineRule="auto"/>
        <w:ind w:left="720" w:hanging="720"/>
        <w:jc w:val="both"/>
        <w:rPr>
          <w:rFonts w:ascii="Arial" w:hAnsi="Arial" w:cs="Arial"/>
        </w:rPr>
      </w:pPr>
      <w:r>
        <w:rPr>
          <w:rFonts w:ascii="Arial" w:hAnsi="Arial" w:cs="Arial"/>
        </w:rPr>
        <w:t xml:space="preserve">Turnbull, D., Chugh, R., &amp; Luck, J. (2020). Learning management systems: An overview. In Encyclopedia of Education and Information Technologies. Springer. </w:t>
      </w:r>
      <w:r>
        <w:fldChar w:fldCharType="begin"/>
      </w:r>
      <w:r>
        <w:instrText xml:space="preserve"> HYPERLINK "https://link.springer.com/rwe/10.1007/978-3-030-10576-1_248" </w:instrText>
      </w:r>
      <w:r>
        <w:fldChar w:fldCharType="separate"/>
      </w:r>
      <w:r>
        <w:rPr>
          <w:rStyle w:val="13"/>
          <w:rFonts w:ascii="Arial" w:hAnsi="Arial" w:cs="Arial"/>
          <w:color w:val="auto"/>
          <w:u w:val="none"/>
        </w:rPr>
        <w:t>https://link.springer.com/rwe/10.1007/978-3-030-10576-1_248</w:t>
      </w:r>
      <w:r>
        <w:rPr>
          <w:rStyle w:val="13"/>
          <w:rFonts w:ascii="Arial" w:hAnsi="Arial" w:cs="Arial"/>
          <w:color w:val="auto"/>
          <w:u w:val="none"/>
        </w:rPr>
        <w:fldChar w:fldCharType="end"/>
      </w:r>
    </w:p>
    <w:p w14:paraId="2BFEA638">
      <w:pPr>
        <w:spacing w:line="240" w:lineRule="auto"/>
        <w:ind w:left="720" w:hanging="720"/>
        <w:jc w:val="both"/>
      </w:pPr>
      <w:r>
        <w:rPr>
          <w:rFonts w:ascii="Arial" w:hAnsi="Arial" w:cs="Arial"/>
        </w:rPr>
        <w:t xml:space="preserve">Turnbull, D., Chugh, R., &amp; Luck, J. (2020). Learning management systems: An overview. In Encyclopedia of Education and Information Technologies. Springer. </w:t>
      </w:r>
      <w:r>
        <w:fldChar w:fldCharType="begin"/>
      </w:r>
      <w:r>
        <w:instrText xml:space="preserve"> HYPERLINK "https://link.springer.com/rwe/10.1007/978-3-030-10576-1_248" </w:instrText>
      </w:r>
      <w:r>
        <w:fldChar w:fldCharType="separate"/>
      </w:r>
      <w:r>
        <w:rPr>
          <w:rStyle w:val="13"/>
          <w:rFonts w:ascii="Arial" w:hAnsi="Arial" w:cs="Arial"/>
          <w:color w:val="auto"/>
          <w:u w:val="none"/>
        </w:rPr>
        <w:t>https://link.springer.com/rwe/10.1007/978-3-030-10576-1_248</w:t>
      </w:r>
      <w:r>
        <w:rPr>
          <w:rStyle w:val="13"/>
          <w:rFonts w:ascii="Arial" w:hAnsi="Arial" w:cs="Arial"/>
          <w:color w:val="auto"/>
          <w:u w:val="none"/>
        </w:rPr>
        <w:fldChar w:fldCharType="end"/>
      </w:r>
    </w:p>
    <w:p w14:paraId="096D1504">
      <w:pPr>
        <w:spacing w:line="240" w:lineRule="auto"/>
        <w:ind w:left="720" w:hanging="720"/>
        <w:jc w:val="both"/>
        <w:rPr>
          <w:rFonts w:ascii="Arial" w:hAnsi="Arial" w:cs="Arial"/>
        </w:rPr>
      </w:pPr>
    </w:p>
    <w:p w14:paraId="21DFF42D">
      <w:pPr>
        <w:spacing w:line="240" w:lineRule="auto"/>
        <w:ind w:left="720" w:hanging="720"/>
        <w:jc w:val="both"/>
      </w:pPr>
      <w:r>
        <w:rPr>
          <w:rFonts w:ascii="Arial" w:hAnsi="Arial" w:cs="Arial"/>
        </w:rPr>
        <w:t xml:space="preserve">Rabiman, R., Nurtanto, M., &amp; Kholifah, N. (2020). Design and development e-learning system by learning management system (LMS) in vocational education. International Journal of Scientific &amp; </w:t>
      </w:r>
      <w:r>
        <w:fldChar w:fldCharType="begin"/>
      </w:r>
      <w:r>
        <w:instrText xml:space="preserve"> HYPERLINK "https://www.researchgate.net/publication/338594694" </w:instrText>
      </w:r>
      <w:r>
        <w:fldChar w:fldCharType="separate"/>
      </w:r>
      <w:r>
        <w:rPr>
          <w:rStyle w:val="13"/>
          <w:rFonts w:ascii="Arial" w:hAnsi="Arial" w:cs="Arial"/>
          <w:color w:val="auto"/>
          <w:u w:val="none"/>
        </w:rPr>
        <w:t>https://www.researchgate.net/publication/338594694</w:t>
      </w:r>
      <w:r>
        <w:rPr>
          <w:rStyle w:val="13"/>
          <w:rFonts w:ascii="Arial" w:hAnsi="Arial" w:cs="Arial"/>
          <w:color w:val="auto"/>
          <w:u w:val="none"/>
        </w:rPr>
        <w:fldChar w:fldCharType="end"/>
      </w:r>
    </w:p>
    <w:p w14:paraId="02A19311">
      <w:pPr>
        <w:spacing w:line="240" w:lineRule="auto"/>
        <w:ind w:left="720" w:hanging="720"/>
        <w:jc w:val="both"/>
        <w:rPr>
          <w:rFonts w:ascii="Arial" w:hAnsi="Arial" w:cs="Arial"/>
        </w:rPr>
      </w:pPr>
    </w:p>
    <w:p w14:paraId="2ED1E56F">
      <w:pPr>
        <w:spacing w:line="240" w:lineRule="auto"/>
        <w:ind w:left="720" w:hanging="720"/>
        <w:jc w:val="both"/>
      </w:pPr>
      <w:r>
        <w:rPr>
          <w:rFonts w:ascii="Arial" w:hAnsi="Arial" w:cs="Arial"/>
        </w:rPr>
        <w:t xml:space="preserve">Tus, J., Cruz, M. A., Espiritu, N. A., &amp; Paras, N. E. (2021). Amidst the online learning modality: The usage of learning management system (LMS) and its relationship to the academic performance of Filipino students. International Journal of Psychology and Behavioral Sciences. </w:t>
      </w:r>
      <w:r>
        <w:fldChar w:fldCharType="begin"/>
      </w:r>
      <w:r>
        <w:instrText xml:space="preserve"> HYPERLINK "https://www.researchgate.net/publication/356912130" </w:instrText>
      </w:r>
      <w:r>
        <w:fldChar w:fldCharType="separate"/>
      </w:r>
      <w:r>
        <w:rPr>
          <w:rStyle w:val="13"/>
          <w:rFonts w:ascii="Arial" w:hAnsi="Arial" w:cs="Arial"/>
          <w:color w:val="auto"/>
          <w:u w:val="none"/>
        </w:rPr>
        <w:t>https://www.researchgate.net/publication/356912130</w:t>
      </w:r>
      <w:r>
        <w:rPr>
          <w:rStyle w:val="13"/>
          <w:rFonts w:ascii="Arial" w:hAnsi="Arial" w:cs="Arial"/>
          <w:color w:val="auto"/>
          <w:u w:val="none"/>
        </w:rPr>
        <w:fldChar w:fldCharType="end"/>
      </w:r>
    </w:p>
    <w:p w14:paraId="3BF9D47F">
      <w:pPr>
        <w:spacing w:line="240" w:lineRule="auto"/>
        <w:ind w:left="720" w:hanging="720"/>
        <w:jc w:val="both"/>
        <w:rPr>
          <w:rFonts w:ascii="Arial" w:hAnsi="Arial" w:cs="Arial"/>
        </w:rPr>
      </w:pPr>
    </w:p>
    <w:p w14:paraId="69005359">
      <w:pPr>
        <w:spacing w:line="240" w:lineRule="auto"/>
        <w:ind w:left="720" w:hanging="720"/>
        <w:jc w:val="both"/>
        <w:rPr>
          <w:rFonts w:ascii="Arial" w:hAnsi="Arial" w:cs="Arial"/>
        </w:rPr>
      </w:pPr>
      <w:r>
        <w:rPr>
          <w:rFonts w:ascii="Arial" w:hAnsi="Arial" w:cs="Arial"/>
        </w:rPr>
        <w:t>Obana, J. (2021). Learning management system: An essential tool to enhance remote education. Grant Thornton. https://www.grantthornton.com.ph/insights/articles and-updates1/from-where-we-sit/learning-management-system-an-essential-tool to-enhance-remote-education</w:t>
      </w:r>
    </w:p>
    <w:p w14:paraId="56809A31">
      <w:pPr>
        <w:spacing w:line="240" w:lineRule="auto"/>
        <w:ind w:left="720" w:hanging="720"/>
        <w:jc w:val="both"/>
        <w:rPr>
          <w:rFonts w:ascii="Arial" w:hAnsi="Arial" w:cs="Arial"/>
        </w:rPr>
      </w:pPr>
    </w:p>
    <w:p w14:paraId="74896A45">
      <w:pPr>
        <w:spacing w:line="240" w:lineRule="auto"/>
        <w:ind w:left="720" w:hanging="720"/>
        <w:jc w:val="both"/>
      </w:pPr>
      <w:r>
        <w:rPr>
          <w:rFonts w:ascii="Arial" w:hAnsi="Arial" w:cs="Arial"/>
        </w:rPr>
        <w:t xml:space="preserve">Rosário, A. M., &amp; Dias, J. (2022). Learning management systems in education: Research and challenges. Digital Active Methodologies for Educative Learning Management. </w:t>
      </w:r>
      <w:r>
        <w:fldChar w:fldCharType="begin"/>
      </w:r>
      <w:r>
        <w:instrText xml:space="preserve"> HYPERLINK "https://www.researchgate.net/publication/361513255" </w:instrText>
      </w:r>
      <w:r>
        <w:fldChar w:fldCharType="separate"/>
      </w:r>
      <w:r>
        <w:rPr>
          <w:rStyle w:val="13"/>
          <w:rFonts w:ascii="Arial" w:hAnsi="Arial" w:cs="Arial"/>
          <w:color w:val="auto"/>
          <w:u w:val="none"/>
        </w:rPr>
        <w:t>https://www.researchgate.net/publication/361513255</w:t>
      </w:r>
      <w:r>
        <w:rPr>
          <w:rStyle w:val="13"/>
          <w:rFonts w:ascii="Arial" w:hAnsi="Arial" w:cs="Arial"/>
          <w:color w:val="auto"/>
          <w:u w:val="none"/>
        </w:rPr>
        <w:fldChar w:fldCharType="end"/>
      </w:r>
    </w:p>
    <w:p w14:paraId="647C4D20">
      <w:pPr>
        <w:spacing w:line="240" w:lineRule="auto"/>
        <w:ind w:left="720" w:hanging="720"/>
        <w:jc w:val="both"/>
        <w:rPr>
          <w:rFonts w:ascii="Arial" w:hAnsi="Arial" w:cs="Arial"/>
        </w:rPr>
      </w:pPr>
    </w:p>
    <w:p w14:paraId="08D6C296">
      <w:pPr>
        <w:spacing w:line="240" w:lineRule="auto"/>
        <w:ind w:left="720" w:hanging="720"/>
        <w:jc w:val="both"/>
      </w:pPr>
      <w:r>
        <w:rPr>
          <w:rFonts w:ascii="Arial" w:hAnsi="Arial" w:cs="Arial"/>
        </w:rPr>
        <w:t xml:space="preserve">Pkike, E., &amp; Morogosi-Mpule, M. (2020). Educational data mining for monitoring and improving academic performance at university levels. International Journal of Advanced Computer Science </w:t>
      </w:r>
      <w:r>
        <w:fldChar w:fldCharType="begin"/>
      </w:r>
      <w:r>
        <w:instrText xml:space="preserve"> HYPERLINK "https://www.researchgate.net/publication/347344808" </w:instrText>
      </w:r>
      <w:r>
        <w:fldChar w:fldCharType="separate"/>
      </w:r>
      <w:r>
        <w:rPr>
          <w:rStyle w:val="13"/>
          <w:rFonts w:ascii="Arial" w:hAnsi="Arial" w:cs="Arial"/>
          <w:color w:val="auto"/>
          <w:u w:val="none"/>
        </w:rPr>
        <w:t>https://www.researchgate.net/publication/347344808</w:t>
      </w:r>
      <w:r>
        <w:rPr>
          <w:rStyle w:val="13"/>
          <w:rFonts w:ascii="Arial" w:hAnsi="Arial" w:cs="Arial"/>
          <w:color w:val="auto"/>
          <w:u w:val="none"/>
        </w:rPr>
        <w:fldChar w:fldCharType="end"/>
      </w:r>
    </w:p>
    <w:p w14:paraId="31D50F16">
      <w:pPr>
        <w:spacing w:line="240" w:lineRule="auto"/>
        <w:ind w:left="720" w:hanging="720"/>
        <w:jc w:val="both"/>
        <w:rPr>
          <w:rFonts w:ascii="Arial" w:hAnsi="Arial" w:cs="Arial"/>
        </w:rPr>
      </w:pPr>
    </w:p>
    <w:p w14:paraId="0FE6F726">
      <w:pPr>
        <w:spacing w:line="240" w:lineRule="auto"/>
        <w:ind w:left="720" w:hanging="720"/>
        <w:jc w:val="both"/>
      </w:pPr>
      <w:r>
        <w:rPr>
          <w:rFonts w:ascii="Arial" w:hAnsi="Arial" w:cs="Arial"/>
        </w:rPr>
        <w:t xml:space="preserve">Costa, L. A., Sanches, L. M. P., Amorim, R. J. R., Salvador, L. N., &amp; Souza, M. V. S. (2020). Monitoring academic performance based on learning analytics and ontology: A systematic review. Central and Eastern European Online Library. </w:t>
      </w:r>
      <w:r>
        <w:fldChar w:fldCharType="begin"/>
      </w:r>
      <w:r>
        <w:instrText xml:space="preserve"> HYPERLINK "https://www.ceeol.com/search/article-detail?id=896112" </w:instrText>
      </w:r>
      <w:r>
        <w:fldChar w:fldCharType="separate"/>
      </w:r>
      <w:r>
        <w:rPr>
          <w:rStyle w:val="13"/>
          <w:rFonts w:ascii="Arial" w:hAnsi="Arial" w:cs="Arial"/>
          <w:color w:val="auto"/>
          <w:u w:val="none"/>
        </w:rPr>
        <w:t>https://www.ceeol.com/search/article-detail?id=896112</w:t>
      </w:r>
      <w:r>
        <w:rPr>
          <w:rStyle w:val="13"/>
          <w:rFonts w:ascii="Arial" w:hAnsi="Arial" w:cs="Arial"/>
          <w:color w:val="auto"/>
          <w:u w:val="none"/>
        </w:rPr>
        <w:fldChar w:fldCharType="end"/>
      </w:r>
    </w:p>
    <w:p w14:paraId="70D30CD8">
      <w:pPr>
        <w:spacing w:line="240" w:lineRule="auto"/>
        <w:ind w:left="720" w:hanging="720"/>
        <w:jc w:val="both"/>
        <w:rPr>
          <w:rFonts w:ascii="Arial" w:hAnsi="Arial" w:cs="Arial"/>
        </w:rPr>
      </w:pPr>
    </w:p>
    <w:p w14:paraId="13B960A7">
      <w:pPr>
        <w:spacing w:line="240" w:lineRule="auto"/>
        <w:ind w:left="720" w:hanging="720"/>
        <w:jc w:val="both"/>
        <w:rPr>
          <w:rFonts w:ascii="Arial" w:hAnsi="Arial" w:cs="Arial"/>
        </w:rPr>
      </w:pPr>
      <w:r>
        <w:rPr>
          <w:rFonts w:ascii="Arial" w:hAnsi="Arial" w:cs="Arial"/>
        </w:rPr>
        <w:t>Pilarca, C. R., Opina, D. M., &amp; Leuterio, J. S. (2025). Development of an academic performance monitoring system using least squares regression for predicting student academic performance status on professional courses. Journal of Innovative Technology https://www.researchgate.net/publication/380412960 Converge</w:t>
      </w:r>
    </w:p>
    <w:p w14:paraId="255B9E3F">
      <w:pPr>
        <w:spacing w:line="240" w:lineRule="auto"/>
        <w:ind w:left="720" w:hanging="720"/>
        <w:jc w:val="both"/>
      </w:pPr>
      <w:r>
        <w:rPr>
          <w:rFonts w:ascii="Arial" w:hAnsi="Arial" w:cs="Arial"/>
        </w:rPr>
        <w:t xml:space="preserve">Karpe, S., Thorve, A., Andhare, A., &amp; More, D. (2025). A web-based centralized system for academic performance tracking. ASM Institute of Business Management and Research. </w:t>
      </w:r>
      <w:r>
        <w:fldChar w:fldCharType="begin"/>
      </w:r>
      <w:r>
        <w:instrText xml:space="preserve"> HYPERLINK "https://www.researchgate.net/publication/395674410" </w:instrText>
      </w:r>
      <w:r>
        <w:fldChar w:fldCharType="separate"/>
      </w:r>
      <w:r>
        <w:rPr>
          <w:rStyle w:val="13"/>
          <w:rFonts w:ascii="Arial" w:hAnsi="Arial" w:cs="Arial"/>
          <w:color w:val="auto"/>
          <w:u w:val="none"/>
        </w:rPr>
        <w:t>https://www.researchgate.net/publication/395674410</w:t>
      </w:r>
      <w:r>
        <w:rPr>
          <w:rStyle w:val="13"/>
          <w:rFonts w:ascii="Arial" w:hAnsi="Arial" w:cs="Arial"/>
          <w:color w:val="auto"/>
          <w:u w:val="none"/>
        </w:rPr>
        <w:fldChar w:fldCharType="end"/>
      </w:r>
    </w:p>
    <w:p w14:paraId="0EBBFA88">
      <w:pPr>
        <w:spacing w:line="240" w:lineRule="auto"/>
        <w:ind w:left="720" w:hanging="720"/>
        <w:jc w:val="both"/>
        <w:rPr>
          <w:rFonts w:ascii="Arial" w:hAnsi="Arial" w:cs="Arial"/>
        </w:rPr>
      </w:pPr>
    </w:p>
    <w:p w14:paraId="578E72B3">
      <w:pPr>
        <w:spacing w:line="240" w:lineRule="auto"/>
        <w:ind w:left="720" w:hanging="720"/>
        <w:jc w:val="both"/>
        <w:rPr>
          <w:rFonts w:ascii="Arial" w:hAnsi="Arial" w:cs="Arial"/>
        </w:rPr>
      </w:pPr>
      <w:r>
        <w:rPr>
          <w:rFonts w:ascii="Arial" w:hAnsi="Arial" w:cs="Arial"/>
        </w:rPr>
        <w:t>Qazdar, A., Hasidi, O., Qassimi, S., &amp; Abdelwahed, E. H. (2023). Newly proposed student performance indicators based on learning analytics for continuous monitoring in learning management systems. International Journal of Online &amp; Biomedical Engineering, 19(11), 19. https://openurl.ebsco.com/EPDB%3Agcd%3A4%3A18306020/detailv2?sid=ebsc o%3Aplink%3Ascholar&amp;id=ebsco%3Agcd%3A169957639&amp;crl=c&amp;link_origin=sch olar.google.com</w:t>
      </w:r>
    </w:p>
    <w:p w14:paraId="3CA5112C">
      <w:pPr>
        <w:spacing w:line="240" w:lineRule="auto"/>
        <w:ind w:left="720" w:hanging="720"/>
        <w:jc w:val="both"/>
        <w:rPr>
          <w:rFonts w:ascii="Arial" w:hAnsi="Arial" w:cs="Arial"/>
        </w:rPr>
      </w:pPr>
    </w:p>
    <w:p w14:paraId="62028373">
      <w:pPr>
        <w:spacing w:line="240" w:lineRule="auto"/>
        <w:ind w:left="720" w:hanging="720"/>
        <w:jc w:val="both"/>
        <w:rPr>
          <w:rFonts w:ascii="Arial" w:hAnsi="Arial" w:cs="Arial"/>
        </w:rPr>
      </w:pPr>
      <w:r>
        <w:rPr>
          <w:rFonts w:ascii="Arial" w:hAnsi="Arial" w:cs="Arial"/>
        </w:rPr>
        <w:t xml:space="preserve">Tse, M.-K., Li, S. Y. W., Chiu, T. H., Lau, C. W., Lam, K. M., &amp; Cheng, C. P. B. (2020). Comparison of the effects of automated and manual record keeping on anesthetists’ monitoring performance: Randomized controlled simulation study. </w:t>
      </w:r>
      <w:r>
        <w:rPr>
          <w:rFonts w:ascii="Arial" w:hAnsi="Arial" w:cs="Arial"/>
          <w:i/>
          <w:iCs/>
        </w:rPr>
        <w:t>JMIR Human Factors, 7</w:t>
      </w:r>
      <w:r>
        <w:rPr>
          <w:rFonts w:ascii="Arial" w:hAnsi="Arial" w:cs="Arial"/>
        </w:rPr>
        <w:t xml:space="preserve">(2). </w:t>
      </w:r>
      <w:r>
        <w:fldChar w:fldCharType="begin"/>
      </w:r>
      <w:r>
        <w:instrText xml:space="preserve"> HYPERLINK "https://research-repository.uwa.edu.au/en/publications/comparison-of-the-effects-of-automated-and-manual-record-keeping-?utm_source=chatgpt.com" \t "_new" </w:instrText>
      </w:r>
      <w:r>
        <w:fldChar w:fldCharType="separate"/>
      </w:r>
      <w:r>
        <w:rPr>
          <w:rStyle w:val="13"/>
          <w:rFonts w:ascii="Arial" w:hAnsi="Arial" w:cs="Arial"/>
          <w:color w:val="auto"/>
          <w:u w:val="none"/>
        </w:rPr>
        <w:t>https://research-repository.uwa.edu.au/en/publications/comparison-of-the-effects-of-automated-and-manual-record-keeping-</w:t>
      </w:r>
      <w:r>
        <w:rPr>
          <w:rStyle w:val="13"/>
          <w:rFonts w:ascii="Arial" w:hAnsi="Arial" w:cs="Arial"/>
          <w:color w:val="auto"/>
          <w:u w:val="none"/>
        </w:rPr>
        <w:fldChar w:fldCharType="end"/>
      </w:r>
    </w:p>
    <w:p w14:paraId="7EBF4F99">
      <w:pPr>
        <w:spacing w:line="240" w:lineRule="auto"/>
        <w:ind w:left="720" w:hanging="720"/>
        <w:jc w:val="both"/>
        <w:rPr>
          <w:rFonts w:ascii="Arial" w:hAnsi="Arial" w:cs="Arial"/>
        </w:rPr>
      </w:pPr>
    </w:p>
    <w:p w14:paraId="08FB489B">
      <w:pPr>
        <w:spacing w:line="240" w:lineRule="auto"/>
        <w:ind w:left="720" w:hanging="720"/>
        <w:jc w:val="both"/>
        <w:rPr>
          <w:rFonts w:ascii="Arial" w:hAnsi="Arial" w:cs="Arial"/>
        </w:rPr>
      </w:pPr>
      <w:r>
        <w:rPr>
          <w:rFonts w:ascii="Arial" w:hAnsi="Arial" w:cs="Arial"/>
        </w:rPr>
        <w:t xml:space="preserve">Minor, J., Smith, A., Deutsch, F., &amp; Kellum, J. A. (2021). Automated versus manual urine output monitoring in the intensive care unit. </w:t>
      </w:r>
      <w:r>
        <w:rPr>
          <w:rFonts w:ascii="Arial" w:hAnsi="Arial" w:cs="Arial"/>
          <w:i/>
          <w:iCs/>
        </w:rPr>
        <w:t>Scientific Reports, 11</w:t>
      </w:r>
      <w:r>
        <w:rPr>
          <w:rFonts w:ascii="Arial" w:hAnsi="Arial" w:cs="Arial"/>
        </w:rPr>
        <w:t xml:space="preserve">(1). </w:t>
      </w:r>
      <w:r>
        <w:fldChar w:fldCharType="begin"/>
      </w:r>
      <w:r>
        <w:instrText xml:space="preserve"> HYPERLINK "https://www.nature.com/articles/s41598-021-97026-8" \t "_new" </w:instrText>
      </w:r>
      <w:r>
        <w:fldChar w:fldCharType="separate"/>
      </w:r>
      <w:r>
        <w:rPr>
          <w:rStyle w:val="13"/>
          <w:rFonts w:ascii="Arial" w:hAnsi="Arial" w:cs="Arial"/>
          <w:color w:val="auto"/>
          <w:u w:val="none"/>
        </w:rPr>
        <w:t>https://www.nature.com/articles/s41598-021-97026-8</w:t>
      </w:r>
      <w:r>
        <w:rPr>
          <w:rStyle w:val="13"/>
          <w:rFonts w:ascii="Arial" w:hAnsi="Arial" w:cs="Arial"/>
          <w:color w:val="auto"/>
          <w:u w:val="none"/>
        </w:rPr>
        <w:fldChar w:fldCharType="end"/>
      </w:r>
    </w:p>
    <w:p w14:paraId="4B52AB24">
      <w:pPr>
        <w:spacing w:line="240" w:lineRule="auto"/>
        <w:ind w:left="720" w:hanging="720"/>
        <w:jc w:val="both"/>
        <w:rPr>
          <w:rFonts w:ascii="Arial" w:hAnsi="Arial" w:cs="Arial"/>
        </w:rPr>
      </w:pPr>
    </w:p>
    <w:p w14:paraId="42F77569">
      <w:pPr>
        <w:spacing w:line="240" w:lineRule="auto"/>
        <w:ind w:left="720" w:hanging="720"/>
        <w:jc w:val="both"/>
        <w:rPr>
          <w:rFonts w:ascii="Arial" w:hAnsi="Arial" w:cs="Arial"/>
        </w:rPr>
      </w:pPr>
      <w:r>
        <w:rPr>
          <w:rFonts w:ascii="Arial" w:hAnsi="Arial" w:cs="Arial"/>
        </w:rPr>
        <w:t xml:space="preserve">Paulsen, A., Harboe, K., &amp; Dalen, I. (2020). Data entry quality of manual double data entry and automated form processing technologies. </w:t>
      </w:r>
      <w:r>
        <w:rPr>
          <w:rFonts w:ascii="Arial" w:hAnsi="Arial" w:cs="Arial"/>
          <w:i/>
          <w:iCs/>
        </w:rPr>
        <w:t>Bergen Open Research Archive</w:t>
      </w:r>
      <w:r>
        <w:rPr>
          <w:rFonts w:ascii="Arial" w:hAnsi="Arial" w:cs="Arial"/>
        </w:rPr>
        <w:t xml:space="preserve">. </w:t>
      </w:r>
      <w:r>
        <w:fldChar w:fldCharType="begin"/>
      </w:r>
      <w:r>
        <w:instrText xml:space="preserve"> HYPERLINK "https://bora.uib.no/bora-xmlui/handle/11250/2756372?locale-attribute=en" </w:instrText>
      </w:r>
      <w:r>
        <w:fldChar w:fldCharType="separate"/>
      </w:r>
      <w:r>
        <w:rPr>
          <w:rStyle w:val="13"/>
          <w:rFonts w:ascii="Arial" w:hAnsi="Arial" w:cs="Arial"/>
          <w:color w:val="auto"/>
          <w:u w:val="none"/>
        </w:rPr>
        <w:t>https://bora.uib.no/bora-xmlui/handle/11250/2756372?locale-attribute=en</w:t>
      </w:r>
      <w:r>
        <w:rPr>
          <w:rStyle w:val="13"/>
          <w:rFonts w:ascii="Arial" w:hAnsi="Arial" w:cs="Arial"/>
          <w:color w:val="auto"/>
          <w:u w:val="none"/>
        </w:rPr>
        <w:fldChar w:fldCharType="end"/>
      </w:r>
    </w:p>
    <w:p w14:paraId="6A031152">
      <w:pPr>
        <w:spacing w:line="240" w:lineRule="auto"/>
        <w:ind w:left="720" w:hanging="720"/>
        <w:jc w:val="both"/>
        <w:rPr>
          <w:rFonts w:ascii="Arial" w:hAnsi="Arial" w:cs="Arial"/>
        </w:rPr>
      </w:pPr>
    </w:p>
    <w:p w14:paraId="7A21C2F1">
      <w:pPr>
        <w:spacing w:line="240" w:lineRule="auto"/>
        <w:ind w:left="720" w:hanging="720"/>
        <w:jc w:val="both"/>
        <w:rPr>
          <w:rFonts w:ascii="Arial" w:hAnsi="Arial" w:cs="Arial"/>
        </w:rPr>
      </w:pPr>
      <w:r>
        <w:rPr>
          <w:rFonts w:ascii="Arial" w:hAnsi="Arial" w:cs="Arial"/>
        </w:rPr>
        <w:t xml:space="preserve">Henning, E., Bakir, M. S., Haralambiev, L., Kim, S., Schulz-Drost, S., Hinz, P., Kohlmann, T., Ekkernkamp, A., &amp; Gümbel, D. (2020). </w:t>
      </w:r>
      <w:r>
        <w:rPr>
          <w:rFonts w:ascii="Arial" w:hAnsi="Arial" w:cs="Arial"/>
          <w:i/>
          <w:iCs/>
        </w:rPr>
        <w:t>Digital versus manual information management during mass casualty incidents at sea</w:t>
      </w:r>
      <w:r>
        <w:rPr>
          <w:rFonts w:ascii="Arial" w:hAnsi="Arial" w:cs="Arial"/>
        </w:rPr>
        <w:t xml:space="preserve">. </w:t>
      </w:r>
      <w:r>
        <w:rPr>
          <w:rFonts w:ascii="Arial" w:hAnsi="Arial" w:cs="Arial"/>
          <w:i/>
          <w:iCs/>
        </w:rPr>
        <w:t>PLOS ONE, 15</w:t>
      </w:r>
      <w:r>
        <w:rPr>
          <w:rFonts w:ascii="Arial" w:hAnsi="Arial" w:cs="Arial"/>
        </w:rPr>
        <w:t xml:space="preserve">(6). </w:t>
      </w:r>
      <w:r>
        <w:fldChar w:fldCharType="begin"/>
      </w:r>
      <w:r>
        <w:instrText xml:space="preserve"> HYPERLINK "https://pmc.ncbi.nlm.nih.gov/articles/PMC7274416/" \t "_new" </w:instrText>
      </w:r>
      <w:r>
        <w:fldChar w:fldCharType="separate"/>
      </w:r>
      <w:r>
        <w:rPr>
          <w:rStyle w:val="13"/>
          <w:rFonts w:ascii="Arial" w:hAnsi="Arial" w:cs="Arial"/>
          <w:color w:val="auto"/>
          <w:u w:val="none"/>
        </w:rPr>
        <w:t>https://pmc.ncbi.nlm.nih.gov/articles/PMC7274416/</w:t>
      </w:r>
      <w:r>
        <w:rPr>
          <w:rStyle w:val="13"/>
          <w:rFonts w:ascii="Arial" w:hAnsi="Arial" w:cs="Arial"/>
          <w:color w:val="auto"/>
          <w:u w:val="none"/>
        </w:rPr>
        <w:fldChar w:fldCharType="end"/>
      </w:r>
    </w:p>
    <w:p w14:paraId="6216EC7D">
      <w:pPr>
        <w:spacing w:line="240" w:lineRule="auto"/>
        <w:ind w:left="720" w:hanging="720"/>
        <w:jc w:val="both"/>
        <w:rPr>
          <w:rFonts w:ascii="Arial" w:hAnsi="Arial" w:cs="Arial"/>
        </w:rPr>
      </w:pPr>
    </w:p>
    <w:p w14:paraId="7BEACC82">
      <w:pPr>
        <w:spacing w:line="240" w:lineRule="auto"/>
        <w:ind w:left="720" w:hanging="720"/>
        <w:jc w:val="both"/>
        <w:rPr>
          <w:rFonts w:ascii="Arial" w:hAnsi="Arial" w:cs="Arial"/>
        </w:rPr>
      </w:pPr>
      <w:r>
        <w:rPr>
          <w:rFonts w:ascii="Arial" w:hAnsi="Arial" w:cs="Arial"/>
        </w:rPr>
        <w:t xml:space="preserve">Ugalingan, N. M., &amp; Antonio, E. O. (2025). </w:t>
      </w:r>
      <w:r>
        <w:rPr>
          <w:rFonts w:ascii="Arial" w:hAnsi="Arial" w:cs="Arial"/>
          <w:i/>
          <w:iCs/>
        </w:rPr>
        <w:t>Web-based school record management system: A comparative study of automated and manual recording methods</w:t>
      </w:r>
      <w:r>
        <w:rPr>
          <w:rFonts w:ascii="Arial" w:hAnsi="Arial" w:cs="Arial"/>
        </w:rPr>
        <w:t xml:space="preserve">. Aloysian Publications Journal. </w:t>
      </w:r>
      <w:r>
        <w:fldChar w:fldCharType="begin"/>
      </w:r>
      <w:r>
        <w:instrText xml:space="preserve"> HYPERLINK "https://journals.aloysianpublications.com/index.php/articles/article/download/102/55/196" \t "_new" </w:instrText>
      </w:r>
      <w:r>
        <w:fldChar w:fldCharType="separate"/>
      </w:r>
      <w:r>
        <w:rPr>
          <w:rStyle w:val="13"/>
          <w:rFonts w:ascii="Arial" w:hAnsi="Arial" w:cs="Arial"/>
          <w:color w:val="auto"/>
          <w:u w:val="none"/>
        </w:rPr>
        <w:t>https://journals.aloysianpublications.com/index.php/articles/article/download/102/55/196</w:t>
      </w:r>
      <w:r>
        <w:rPr>
          <w:rStyle w:val="13"/>
          <w:rFonts w:ascii="Arial" w:hAnsi="Arial" w:cs="Arial"/>
          <w:color w:val="auto"/>
          <w:u w:val="none"/>
        </w:rPr>
        <w:fldChar w:fldCharType="end"/>
      </w:r>
    </w:p>
    <w:p w14:paraId="2C419AE5">
      <w:pPr>
        <w:spacing w:line="240" w:lineRule="auto"/>
        <w:ind w:left="720" w:hanging="720"/>
        <w:jc w:val="both"/>
        <w:rPr>
          <w:rFonts w:ascii="Arial" w:hAnsi="Arial" w:cs="Arial"/>
        </w:rPr>
      </w:pPr>
    </w:p>
    <w:p w14:paraId="16DDACEB">
      <w:pPr>
        <w:spacing w:line="240" w:lineRule="auto"/>
        <w:ind w:left="720" w:hanging="720"/>
        <w:jc w:val="both"/>
        <w:rPr>
          <w:rFonts w:ascii="Arial" w:hAnsi="Arial" w:cs="Arial"/>
        </w:rPr>
      </w:pPr>
      <w:r>
        <w:rPr>
          <w:rFonts w:ascii="Arial" w:hAnsi="Arial" w:cs="Arial"/>
        </w:rPr>
        <w:t xml:space="preserve">Shen, S., Chen, Z., Wang, Y., &amp; Ding, W. (2022). Monitoring student progress for learning process-consistent knowledge tracing. </w:t>
      </w:r>
      <w:r>
        <w:rPr>
          <w:rFonts w:ascii="Arial" w:hAnsi="Arial" w:cs="Arial"/>
          <w:i/>
          <w:iCs/>
        </w:rPr>
        <w:t>2022 IEEE International Conference on Data Mining (ICDM)</w:t>
      </w:r>
      <w:r>
        <w:rPr>
          <w:rFonts w:ascii="Arial" w:hAnsi="Arial" w:cs="Arial"/>
        </w:rPr>
        <w:t xml:space="preserve">, 1190–1195. IEEE. https://doi.org/10.1109/ICDM54844.2022.00150 </w:t>
      </w:r>
      <w:r>
        <w:fldChar w:fldCharType="begin"/>
      </w:r>
      <w:r>
        <w:instrText xml:space="preserve"> HYPERLINK "https://www.bing.com/search?q=%22https%3A%2F%2Fdoi.org%2F10.1109%2FICDM54844.2022.00150%22&amp;utm_source=copilot.com" \t "_blank" \o "www.bing.com" </w:instrText>
      </w:r>
      <w:r>
        <w:fldChar w:fldCharType="separate"/>
      </w:r>
      <w:r>
        <w:rPr>
          <w:rStyle w:val="13"/>
          <w:rFonts w:ascii="Arial" w:hAnsi="Arial" w:cs="Arial"/>
          <w:color w:val="auto"/>
          <w:u w:val="none"/>
        </w:rPr>
        <w:t>(doi.org in Bing)</w:t>
      </w:r>
      <w:r>
        <w:rPr>
          <w:rStyle w:val="13"/>
          <w:rFonts w:ascii="Arial" w:hAnsi="Arial" w:cs="Arial"/>
          <w:color w:val="auto"/>
          <w:u w:val="none"/>
        </w:rPr>
        <w:fldChar w:fldCharType="end"/>
      </w:r>
    </w:p>
    <w:p w14:paraId="0D1D4C3B">
      <w:pPr>
        <w:spacing w:line="240" w:lineRule="auto"/>
        <w:ind w:left="720" w:hanging="720"/>
        <w:jc w:val="both"/>
        <w:rPr>
          <w:rFonts w:ascii="Arial" w:hAnsi="Arial" w:cs="Arial"/>
        </w:rPr>
      </w:pPr>
    </w:p>
    <w:p w14:paraId="6BCB73B2">
      <w:pPr>
        <w:spacing w:line="240" w:lineRule="auto"/>
        <w:ind w:left="720" w:hanging="720"/>
        <w:jc w:val="both"/>
        <w:rPr>
          <w:rFonts w:ascii="Arial" w:hAnsi="Arial" w:cs="Arial"/>
        </w:rPr>
      </w:pPr>
      <w:r>
        <w:rPr>
          <w:rFonts w:ascii="Arial" w:hAnsi="Arial" w:cs="Arial"/>
        </w:rPr>
        <w:t xml:space="preserve">Starford, A., &amp; Ravlikj, I. (2024). Innovative progress tracking: Enhancing student achievement with effective interventions. </w:t>
      </w:r>
      <w:r>
        <w:rPr>
          <w:rFonts w:ascii="Arial" w:hAnsi="Arial" w:cs="Arial"/>
          <w:i/>
          <w:iCs/>
        </w:rPr>
        <w:t>TESOL in Context</w:t>
      </w:r>
      <w:r>
        <w:rPr>
          <w:rFonts w:ascii="Arial" w:hAnsi="Arial" w:cs="Arial"/>
        </w:rPr>
        <w:t xml:space="preserve">, 33(1), 1–15. Informit. </w:t>
      </w:r>
      <w:r>
        <w:fldChar w:fldCharType="begin"/>
      </w:r>
      <w:r>
        <w:instrText xml:space="preserve"> HYPERLINK "https://search.informit.org/doi/abs/10.3316/informit.T2024072200005490390770421?utm_source=copilot.com" \t "_blank" \o "search.informit.org" </w:instrText>
      </w:r>
      <w:r>
        <w:fldChar w:fldCharType="separate"/>
      </w:r>
      <w:r>
        <w:rPr>
          <w:rStyle w:val="13"/>
          <w:rFonts w:ascii="Arial" w:hAnsi="Arial" w:cs="Arial"/>
          <w:color w:val="auto"/>
          <w:u w:val="none"/>
        </w:rPr>
        <w:t>https://search.informit.org/doi/abs/10.3316/informit.T2024072200005490390770421</w:t>
      </w:r>
      <w:r>
        <w:rPr>
          <w:rStyle w:val="13"/>
          <w:rFonts w:ascii="Arial" w:hAnsi="Arial" w:cs="Arial"/>
          <w:color w:val="auto"/>
          <w:u w:val="none"/>
        </w:rPr>
        <w:fldChar w:fldCharType="end"/>
      </w:r>
    </w:p>
    <w:p w14:paraId="4830AC92">
      <w:pPr>
        <w:spacing w:line="240" w:lineRule="auto"/>
        <w:ind w:left="720" w:hanging="720"/>
        <w:jc w:val="both"/>
        <w:rPr>
          <w:rFonts w:ascii="Arial" w:hAnsi="Arial" w:cs="Arial"/>
        </w:rPr>
      </w:pPr>
    </w:p>
    <w:p w14:paraId="13BEAFC3">
      <w:pPr>
        <w:spacing w:line="240" w:lineRule="auto"/>
        <w:ind w:left="720" w:hanging="720"/>
        <w:jc w:val="both"/>
        <w:rPr>
          <w:rFonts w:ascii="Arial" w:hAnsi="Arial" w:cs="Arial"/>
        </w:rPr>
      </w:pPr>
      <w:r>
        <w:rPr>
          <w:rFonts w:ascii="Arial" w:hAnsi="Arial" w:cs="Arial"/>
        </w:rPr>
        <w:t xml:space="preserve">Qazdar, A., Qassimi, S., Hassidi, O., Hafidi, M., Abdelwahed, E. H., &amp; Melk, Y. (2022). </w:t>
      </w:r>
      <w:r>
        <w:rPr>
          <w:rFonts w:ascii="Arial" w:hAnsi="Arial" w:cs="Arial"/>
          <w:i/>
          <w:iCs/>
        </w:rPr>
        <w:t>Learning analytics for tracking student progress in LMS</w:t>
      </w:r>
      <w:r>
        <w:rPr>
          <w:rFonts w:ascii="Arial" w:hAnsi="Arial" w:cs="Arial"/>
        </w:rPr>
        <w:t xml:space="preserve"> (Version 1). Research Square. </w:t>
      </w:r>
      <w:r>
        <w:fldChar w:fldCharType="begin"/>
      </w:r>
      <w:r>
        <w:instrText xml:space="preserve"> HYPERLINK "https://doi.org/10.21203/rs.3.rs-1505417/v1" </w:instrText>
      </w:r>
      <w:r>
        <w:fldChar w:fldCharType="separate"/>
      </w:r>
      <w:r>
        <w:rPr>
          <w:rStyle w:val="13"/>
          <w:rFonts w:ascii="Arial" w:hAnsi="Arial" w:cs="Arial"/>
          <w:color w:val="auto"/>
          <w:u w:val="none"/>
        </w:rPr>
        <w:t>https://doi.org/10.21203/rs.3.rs-1505417/v1</w:t>
      </w:r>
      <w:r>
        <w:rPr>
          <w:rStyle w:val="13"/>
          <w:rFonts w:ascii="Arial" w:hAnsi="Arial" w:cs="Arial"/>
          <w:color w:val="auto"/>
          <w:u w:val="none"/>
        </w:rPr>
        <w:fldChar w:fldCharType="end"/>
      </w:r>
    </w:p>
    <w:p w14:paraId="113914CA">
      <w:pPr>
        <w:spacing w:line="240" w:lineRule="auto"/>
        <w:ind w:left="720" w:hanging="720"/>
        <w:jc w:val="both"/>
        <w:rPr>
          <w:rFonts w:ascii="Arial" w:hAnsi="Arial" w:cs="Arial"/>
        </w:rPr>
      </w:pPr>
    </w:p>
    <w:p w14:paraId="2A925945">
      <w:pPr>
        <w:spacing w:line="240" w:lineRule="auto"/>
        <w:ind w:left="720" w:hanging="720"/>
        <w:jc w:val="both"/>
        <w:rPr>
          <w:rFonts w:ascii="Arial" w:hAnsi="Arial" w:cs="Arial"/>
        </w:rPr>
      </w:pPr>
      <w:r>
        <w:rPr>
          <w:rFonts w:ascii="Arial" w:hAnsi="Arial" w:cs="Arial"/>
        </w:rPr>
        <w:t xml:space="preserve">Yousufi, A., Naidu, V. R., Jesrani, K., &amp; Dattana, V. (2023). Tracking students’ progress using big data analytics to enhance student’s employability: A review. </w:t>
      </w:r>
      <w:r>
        <w:rPr>
          <w:rFonts w:ascii="Arial" w:hAnsi="Arial" w:cs="Arial"/>
          <w:i/>
          <w:iCs/>
        </w:rPr>
        <w:t>SHS Web of Conferences, 158,</w:t>
      </w:r>
      <w:r>
        <w:rPr>
          <w:rFonts w:ascii="Arial" w:hAnsi="Arial" w:cs="Arial"/>
        </w:rPr>
        <w:t xml:space="preserve"> 01003. EDP Sciences. </w:t>
      </w:r>
      <w:r>
        <w:fldChar w:fldCharType="begin"/>
      </w:r>
      <w:r>
        <w:instrText xml:space="preserve"> HYPERLINK "https://doi.org/10.1051/shsconf/202315801003" </w:instrText>
      </w:r>
      <w:r>
        <w:fldChar w:fldCharType="separate"/>
      </w:r>
      <w:r>
        <w:rPr>
          <w:rStyle w:val="13"/>
          <w:rFonts w:ascii="Arial" w:hAnsi="Arial" w:cs="Arial"/>
          <w:color w:val="auto"/>
          <w:u w:val="none"/>
        </w:rPr>
        <w:t>https://doi.org/10.1051/shsconf/202315801003</w:t>
      </w:r>
      <w:r>
        <w:rPr>
          <w:rStyle w:val="13"/>
          <w:rFonts w:ascii="Arial" w:hAnsi="Arial" w:cs="Arial"/>
          <w:color w:val="auto"/>
          <w:u w:val="none"/>
        </w:rPr>
        <w:fldChar w:fldCharType="end"/>
      </w:r>
    </w:p>
    <w:p w14:paraId="732B3331">
      <w:pPr>
        <w:spacing w:line="240" w:lineRule="auto"/>
        <w:ind w:left="720" w:hanging="720"/>
        <w:jc w:val="both"/>
        <w:rPr>
          <w:rFonts w:ascii="Arial" w:hAnsi="Arial" w:cs="Arial"/>
        </w:rPr>
      </w:pPr>
    </w:p>
    <w:p w14:paraId="4483DCD5">
      <w:pPr>
        <w:spacing w:line="240" w:lineRule="auto"/>
        <w:ind w:left="720" w:hanging="720"/>
        <w:jc w:val="both"/>
        <w:rPr>
          <w:rFonts w:ascii="Arial" w:hAnsi="Arial" w:cs="Arial"/>
        </w:rPr>
      </w:pPr>
      <w:r>
        <w:rPr>
          <w:rFonts w:ascii="Arial" w:hAnsi="Arial" w:cs="Arial"/>
        </w:rPr>
        <w:t xml:space="preserve">Allam, H., Khan, Z., Letsholo, K. J., Pandya, B., Shah, K. A., &amp; Ahamed, J. (2023). A proposed AI method for tracking college students’ academic progress. </w:t>
      </w:r>
      <w:r>
        <w:rPr>
          <w:rFonts w:ascii="Arial" w:hAnsi="Arial" w:cs="Arial"/>
          <w:i/>
          <w:iCs/>
        </w:rPr>
        <w:t>2023 Information Technology Trends (ITT)</w:t>
      </w:r>
      <w:r>
        <w:rPr>
          <w:rFonts w:ascii="Arial" w:hAnsi="Arial" w:cs="Arial"/>
        </w:rPr>
        <w:t xml:space="preserve">.  </w:t>
      </w:r>
      <w:r>
        <w:fldChar w:fldCharType="begin"/>
      </w:r>
      <w:r>
        <w:instrText xml:space="preserve"> HYPERLINK "https://doi.org/10.1109/ITT58520.2023.10184256" </w:instrText>
      </w:r>
      <w:r>
        <w:fldChar w:fldCharType="separate"/>
      </w:r>
      <w:r>
        <w:rPr>
          <w:rStyle w:val="13"/>
          <w:rFonts w:ascii="Arial" w:hAnsi="Arial" w:cs="Arial"/>
          <w:color w:val="auto"/>
          <w:u w:val="none"/>
        </w:rPr>
        <w:t>https://doi.org/10.1109/ITT58520.2023.10184256</w:t>
      </w:r>
      <w:r>
        <w:rPr>
          <w:rStyle w:val="13"/>
          <w:rFonts w:ascii="Arial" w:hAnsi="Arial" w:cs="Arial"/>
          <w:color w:val="auto"/>
          <w:u w:val="none"/>
        </w:rPr>
        <w:fldChar w:fldCharType="end"/>
      </w:r>
    </w:p>
    <w:p w14:paraId="66154C76">
      <w:pPr>
        <w:spacing w:line="240" w:lineRule="auto"/>
        <w:ind w:left="720" w:hanging="720"/>
        <w:jc w:val="both"/>
        <w:rPr>
          <w:rFonts w:ascii="Arial" w:hAnsi="Arial" w:cs="Arial"/>
        </w:rPr>
      </w:pPr>
    </w:p>
    <w:p w14:paraId="20476CDE">
      <w:pPr>
        <w:spacing w:line="480" w:lineRule="auto"/>
        <w:jc w:val="both"/>
        <w:rPr>
          <w:rFonts w:ascii="Arial" w:hAnsi="Arial" w:cs="Aria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kumbh sans">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AA4D9C"/>
    <w:multiLevelType w:val="multilevel"/>
    <w:tmpl w:val="6AAA4D9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196"/>
    <w:rsid w:val="00004507"/>
    <w:rsid w:val="00016843"/>
    <w:rsid w:val="000A2944"/>
    <w:rsid w:val="000D78B4"/>
    <w:rsid w:val="0022402B"/>
    <w:rsid w:val="00257A39"/>
    <w:rsid w:val="00263FDA"/>
    <w:rsid w:val="002770B8"/>
    <w:rsid w:val="002F42D5"/>
    <w:rsid w:val="003348D5"/>
    <w:rsid w:val="003727EF"/>
    <w:rsid w:val="00395328"/>
    <w:rsid w:val="003A0782"/>
    <w:rsid w:val="003F0196"/>
    <w:rsid w:val="00462693"/>
    <w:rsid w:val="004852DC"/>
    <w:rsid w:val="005016A7"/>
    <w:rsid w:val="00514D37"/>
    <w:rsid w:val="00545286"/>
    <w:rsid w:val="00707983"/>
    <w:rsid w:val="007A19B6"/>
    <w:rsid w:val="007A4314"/>
    <w:rsid w:val="007F42C0"/>
    <w:rsid w:val="00804D44"/>
    <w:rsid w:val="00845482"/>
    <w:rsid w:val="00851EE5"/>
    <w:rsid w:val="008C5941"/>
    <w:rsid w:val="008D4222"/>
    <w:rsid w:val="008F3F0C"/>
    <w:rsid w:val="009328AE"/>
    <w:rsid w:val="009A4B9B"/>
    <w:rsid w:val="009E4203"/>
    <w:rsid w:val="00A37171"/>
    <w:rsid w:val="00A95E65"/>
    <w:rsid w:val="00AC62F0"/>
    <w:rsid w:val="00AE7CE4"/>
    <w:rsid w:val="00B0791C"/>
    <w:rsid w:val="00B6608A"/>
    <w:rsid w:val="00BE0D8F"/>
    <w:rsid w:val="00C42465"/>
    <w:rsid w:val="00CD21B9"/>
    <w:rsid w:val="00D43B00"/>
    <w:rsid w:val="00D50701"/>
    <w:rsid w:val="00D57306"/>
    <w:rsid w:val="00EC505C"/>
    <w:rsid w:val="00F4364C"/>
    <w:rsid w:val="00F72B90"/>
    <w:rsid w:val="00FA2CB1"/>
    <w:rsid w:val="00FF5F13"/>
    <w:rsid w:val="09203318"/>
    <w:rsid w:val="6ABE7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1394</Words>
  <Characters>8774</Characters>
  <Lines>317</Lines>
  <Paragraphs>89</Paragraphs>
  <TotalTime>589</TotalTime>
  <ScaleCrop>false</ScaleCrop>
  <LinksUpToDate>false</LinksUpToDate>
  <CharactersWithSpaces>10134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2026-05-20T14:55:00Z</dcterms:created>
  <dc:creator>Lea Jean Camaing</dc:creator>
  <cp:lastModifiedBy>Krisscel Merenciano</cp:lastModifiedBy>
  <dcterms:modified xsi:type="dcterms:W3CDTF">2026-05-21T03:56:48Z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eyJoZGlkIjoiZDMzYWQ5MjIxYzU0NmI0NmFiYWVjNjA4OTJkZmQwMjMiLCJ1c2VySWQiOiI3MDQ4NDI5OTEwNzUifQ==</vt:lpwstr>
  </property>
  <property fmtid="{D5CDD505-2E9C-101B-9397-08002B2CF9AE}" pid="3" name="KSOProductBuildVer">
    <vt:lpwstr>1033-12.1.0.26372</vt:lpwstr>
  </property>
  <property fmtid="{D5CDD505-2E9C-101B-9397-08002B2CF9AE}" pid="4" name="ICV">
    <vt:lpwstr>C9858369D2A443FEB733CD3218F8519A_12</vt:lpwstr>
  </property>
</Properties>
</file>