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1 - Causes of World War I</w:t>
      </w:r>
    </w:p>
    <w:p>
      <w:r>
        <w:t>[Section 1: Background on the Treaty of Berlin]</w:t>
        <w:br/>
        <w:t>Under the 1878 Treaty of Berlin, Austria-Hungary received the mandate to occupy and administer the Ottoman Vilayet of Bosnia, while the Ottoman Empire retained official sovereignty. This division set the stage for future conflicts as Austria-Hungary sought to assert its dominance over the region. The Great Powers, including Austria-Hungary, the United Kingdom, France, the German Empire, Italy, and the Russian Empire, recognized the Principality of Serbia as a fully sovereign state, which later transformed into a kingdom. Initially, Serbia’s monarchs maintained close relations with Austria-Hungary, but this changed in May 1903 with the assassination of King Alexander I Obrenović and his wife Queen Draga by Serbian Army officers, marking a significant shift in Serbian politics and national sentiment.</w:t>
      </w:r>
    </w:p>
    <w:p>
      <w:r>
        <w:t>[Section 2: The Annexation of Bosnia and Herzegovina]</w:t>
        <w:br/>
        <w:t>In 1908, Austria-Hungary formally annexed Bosnia and Herzegovina, a move that was met with strong opposition from Serbia and the Balkan states. This annexation was seen as a direct threat to Serbian interests and national aspirations, as it brought the entire region under Austro-Hungarian control, further stoking nationalist sentiments in the Balkans.</w:t>
      </w:r>
    </w:p>
    <w:p>
      <w:r>
        <w:t>[Section 3: Nationalism in the Balkans]</w:t>
        <w:br/>
        <w:t>Nationalism in the Balkans was a potent force, fueled by a desire for independence and self-determination. The assassination of Archduke Franz Ferdinand by Gavrilo Princip was a culmination of these nationalist sentiments, where the assassins aimed to free Bosnia and Herzegovina from Austro-Hungarian rule and establish a South Slav state. The Black Hand, a Serbian secret nationalist group, played a crucial role in the assassination plot, providing support and training to the assassins.</w:t>
      </w:r>
    </w:p>
    <w:p>
      <w:r>
        <w:t>[Section 4: The Role of the Black Hand]</w:t>
        <w:br/>
        <w:t>The Black Hand, led by Dragutin Dimitrijević, was a significant player in the assassination of Archduke Franz Ferdinand. This group, which included Major Vojislav Tankosić and Rade Malobabić, provided the assassins with training, weapons, and access to a clandestine network of safe-houses and operatives. The Black Hand was instrumental in organizing and supporting the assassination, which had far-reaching consequences for international relations and led to the July Crisis.</w:t>
      </w:r>
    </w:p>
    <w:p>
      <w:r>
        <w:t>[Section 5: The July Crisis]</w:t>
        <w:br/>
        <w:t>The assassination of Archduke Franz Ferdinand triggered a chain of events known as the July Crisis. Austria-Hungary, seeking to quell the nationalist threat, issued an ultimatum to Serbia, which Serbia partially accepted. This led to a series of diplomatic and military confrontations, ultimately resulting in Austria-Hungary declaring war on Serbia. This declaration set off a chain reaction of alliances, leading to a widespread conflict that engulfed Europe.</w:t>
      </w:r>
    </w:p>
    <w:p>
      <w:r>
        <w:t>[Section 6: The Triple Alliance]</w:t>
        <w:br/>
        <w:t>The Triple Alliance, comprising Germany, Austria-Hungary, and Italy, was formed in 1882 to provide mutual defense against any two power attacks. This alliance was designed to counter the growing influence of France and Russia, and its formation contributed to the complex web of alliances that would lead to World War I.</w:t>
      </w:r>
    </w:p>
    <w:p>
      <w:r>
        <w:t>[Section 7: The Triple Entente]</w:t>
        <w:br/>
        <w:t>In response to the Triple Alliance, the Triple Entente was formed in 1907, including France, Russia, and the United Kingdom. This alliance aimed to counter the threat posed by the Central Powers, and its formation further entrenched the divide between the two major blocs in Europe.</w:t>
      </w:r>
    </w:p>
    <w:p>
      <w:r>
        <w:t>[Section 8: The Arms Race]</w:t>
        <w:br/>
        <w:t>The early 20th century was marked by an intense arms race, with major powers increasing their military capabilities. Germany, in particular, was rapidly expanding its navy, which France and Britain viewed as a threat. This arms race heightened tensions and created an atmosphere of mistrust and suspicion among European powers.</w:t>
      </w:r>
    </w:p>
    <w:p>
      <w:r>
        <w:t>[Section 9: The Balkan Wars]</w:t>
        <w:br/>
        <w:t>The Balkan Wars of 1912–1913 further destabilized the region, as the Balkan states sought to expand their territories at the expense of the Ottoman Empire. These wars not only expanded nationalist sentiment but also created a power vacuum that Austria-Hungary and other European powers sought to exploit, leading to increased tensions in the region.</w:t>
      </w:r>
    </w:p>
    <w:p>
      <w:r>
        <w:t>[Section 10: The Balkan States and National Sentiments]</w:t>
        <w:br/>
        <w:t>The Balkan states, particularly Serbia, Montenegro, and Bulgaria, were driven by strong nationalist sentiments, seeking to assert their sovereignty and expand their influence. These sentiments often clashed with the interests of Austria-Hungary, leading to a volatile and unstable political environment in the region.</w:t>
      </w:r>
    </w:p>
    <w:p>
      <w:r>
        <w:t>[Section 11: The Dual Monarchy and Internal Struggles]</w:t>
        <w:br/>
        <w:t>The Austro-Hungarian Empire, known as the Dual Monarchy, was already facing significant internal struggles, including demands for greater autonomy from its various ethnic groups. The annexation of Bosnia and Herzegovina and the nationalist sentiments in the Balkans further exacerbated these internal tensions, making the empire more vulnerable to external pressures.</w:t>
      </w:r>
    </w:p>
    <w:p>
      <w:r>
        <w:t>[Section 12: The Assassination and Initial Response]</w:t>
        <w:br/>
        <w:t>The assassination of Archduke Franz Ferdinand was planned by a group of Bosnian Serbs, who were supported by the Black Hand. The initial response from Austria-Hungary was to issue an ultimatum to Serbia, which Serbia accepted in part. This response was seen as a direct challenge to Serbian sovereignty and national aspirations, further inflaming nationalist sentiment in the region.</w:t>
      </w:r>
    </w:p>
    <w:p>
      <w:r>
        <w:t>[Section 13: Serbia's Response to the Ultimatum]</w:t>
        <w:br/>
        <w:t>Serbia's response to the Austrian ultimatum was a combination of acceptance and resistance. While Serbia accepted many of the demands, it rejected some, which Austria-Hungary used as a pretext to declare war. This response was seen as a violation of Serbian sovereignty and national dignity, leading to widespread outrage and mobilization of nationalist forces.</w:t>
      </w:r>
    </w:p>
    <w:p>
      <w:r>
        <w:t>[Section 14: The Role of the Russian Empire]</w:t>
        <w:br/>
        <w:t>Russia, which had longstanding ties with Serbia, saw the conflict as a threat to its own interests. Russia mobilized its forces, leading to a series of alliances that would draw other powers into the conflict. The Russian mobilization was seen as a direct challenge to Austria-Hungary and Germany, further escalating the crisis.</w:t>
      </w:r>
    </w:p>
    <w:p>
      <w:r>
        <w:t>[Section 15: The Role of the German Empire]</w:t>
        <w:br/>
        <w:t>The German Empire, under Kaiser Wilhelm II, saw the conflict as an opportunity to assert its dominance in Europe. Germany's support for Austria-Hungary and its decision to mobilize its forces quickly drew France and the United Kingdom into the conflict, as both powers had alliances with Russia.</w:t>
      </w:r>
    </w:p>
    <w:p>
      <w:r>
        <w:t>[Section 16: The Role of the United Kingdom]</w:t>
        <w:br/>
        <w:t>The United Kingdom, initially neutral, was drawn into the conflict due to its alliance with France and its interests in maintaining the balance of power in Europe. The German invasion of neutral Belgium in August 1914 led to British intervention, as Belgium was considered a neutral ally.</w:t>
      </w:r>
    </w:p>
    <w:p>
      <w:r>
        <w:t>[Section 17: The Role of France]</w:t>
        <w:br/>
        <w:t>France, with its alliance with Russia, saw the conflict as a way to regain territory lost in previous wars and to assert its influence in Europe. France's mobilization and entry into the conflict were seen as a direct response to German aggression and a defense of French national interests.</w:t>
      </w:r>
    </w:p>
    <w:p>
      <w:r>
        <w:t>[Section 18: The Role of Italy]</w:t>
        <w:br/>
        <w:t>Italy, which had remained neutral at the start of the conflict, was drawn into the war due to its alliance with Germany and Austria-Hungary. Italy's decision to join the Entente Powers was influenced by the desire to regain territories lost in previous conflicts and to assert its own national interests.</w:t>
      </w:r>
    </w:p>
    <w:p>
      <w:r>
        <w:t>[Section 19: The Role of the Ottoman Empire]</w:t>
        <w:br/>
        <w:t>The Ottoman Empire, which had been weakened by the Balkan Wars and the loss of its territories, saw an opportunity to regain power and influence in the region. The Ottoman Empire entered the war on the side of the Central Powers, seeing it as a chance to regain lost territories and assert its own national aspirations.</w:t>
      </w:r>
    </w:p>
    <w:p>
      <w:r>
        <w:t>[Section 20: The Role of the United States]</w:t>
        <w:br/>
        <w:t>The United States, initially neutral, was drawn into the conflict due to economic and strategic interests. The sinking of the Lusitania and Germany's unrestricted submarine warfare led to U.S. intervention, as the U.S. saw its national interests threatened by the conflict.</w:t>
      </w:r>
    </w:p>
    <w:p>
      <w:r>
        <w:t>[Section 21: The Role of Japan]</w:t>
        <w:br/>
        <w:t>Japan, which had longstanding interests in East Asia, saw the conflict as an opportunity to expand its influence. Japan entered the war on the side of the Entente Powers, seeing it as a chance to assert its own national interests and gain control over territories in the Pacific.</w:t>
      </w:r>
    </w:p>
    <w:p>
      <w:r>
        <w:t>[Section 22: The Role of the Central Powers]</w:t>
        <w:br/>
        <w:t>The Central Powers, comprising Germany, Austria-Hungary, the Ottoman Empire, and Bulgaria, saw the conflict as a way to assert their dominance and expand their influence in Europe and beyond. The Central Powers' mobilization and entry into the conflict were seen as a direct response to the Entente Powers and a defense of their national interests.</w:t>
      </w:r>
    </w:p>
    <w:p>
      <w:r>
        <w:t>[Section 23: The Role of the Entente Powers]</w:t>
        <w:br/>
        <w:t>The Entente Powers, comprising the United Kingdom, France, Russia, and later the United States, saw the conflict as a way to defend their national interests and assert their dominance in Europe. The Entente Powers' mobilization and entry into the conflict were seen as a direct response to the Central Powers and a defense of their national interests.</w:t>
      </w:r>
    </w:p>
    <w:p>
      <w:r>
        <w:t>[Section 24: The Role of the League of Nations]</w:t>
        <w:br/>
        <w:t>The League of Nations, established after World War I, was seen as a way to promote international cooperation and prevent future conflicts. The League of Nations was intended to provide a platform for nations to resolve disputes through peaceful means, but its effectiveness was limited by the complex political and economic interests of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