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7024" w14:textId="1F5F8103" w:rsidR="00CA226B" w:rsidRPr="00CA226B" w:rsidRDefault="00CA226B" w:rsidP="00CA226B">
      <w:pPr>
        <w:pStyle w:val="Heading1"/>
        <w:rPr>
          <w:lang w:val="en-US"/>
        </w:rPr>
      </w:pPr>
      <w:proofErr w:type="spellStart"/>
      <w:r w:rsidRPr="00CA226B">
        <w:rPr>
          <w:sz w:val="32"/>
          <w:szCs w:val="32"/>
          <w:lang w:val="en-US"/>
        </w:rPr>
        <w:t>EEGpal</w:t>
      </w:r>
      <w:proofErr w:type="spellEnd"/>
      <w:r>
        <w:rPr>
          <w:lang w:val="en-US"/>
        </w:rPr>
        <w:t xml:space="preserve">: </w:t>
      </w:r>
      <w:r w:rsidR="00EF565B">
        <w:rPr>
          <w:b/>
          <w:bCs/>
          <w:lang w:val="en-US"/>
        </w:rPr>
        <w:t>GEDAI</w:t>
      </w:r>
      <w:r w:rsidRPr="00CA226B">
        <w:rPr>
          <w:b/>
          <w:bCs/>
          <w:lang w:val="en-US"/>
        </w:rPr>
        <w:t xml:space="preserve"> module</w:t>
      </w:r>
    </w:p>
    <w:p w14:paraId="61386E57" w14:textId="79FE713C" w:rsidR="00056737" w:rsidRPr="00CA226B" w:rsidRDefault="00CA226B" w:rsidP="00CA226B">
      <w:pPr>
        <w:rPr>
          <w:rFonts w:ascii="Calibri" w:hAnsi="Calibri" w:cs="Calibri"/>
          <w:lang w:val="en-US"/>
        </w:rPr>
      </w:pPr>
      <w:r w:rsidRPr="00CA226B">
        <w:rPr>
          <w:rFonts w:ascii="Calibri" w:hAnsi="Calibri" w:cs="Calibri"/>
          <w:lang w:val="en-US"/>
        </w:rPr>
        <w:t xml:space="preserve">Version </w:t>
      </w:r>
      <w:r w:rsidR="00C96A27">
        <w:rPr>
          <w:rFonts w:ascii="Calibri" w:hAnsi="Calibri" w:cs="Calibri"/>
          <w:lang w:val="en-US"/>
        </w:rPr>
        <w:t>2.0</w:t>
      </w:r>
      <w:r w:rsidR="00EF565B">
        <w:rPr>
          <w:rFonts w:ascii="Calibri" w:hAnsi="Calibri" w:cs="Calibri"/>
          <w:lang w:val="en-US"/>
        </w:rPr>
        <w:t>2</w:t>
      </w:r>
      <w:r w:rsidRPr="00CA226B">
        <w:rPr>
          <w:rFonts w:ascii="Calibri" w:hAnsi="Calibri" w:cs="Calibri"/>
          <w:lang w:val="en-US"/>
        </w:rPr>
        <w:t xml:space="preserve">, </w:t>
      </w:r>
      <w:r w:rsidR="00EF565B">
        <w:rPr>
          <w:rFonts w:ascii="Calibri" w:hAnsi="Calibri" w:cs="Calibri"/>
          <w:lang w:val="en-US"/>
        </w:rPr>
        <w:t>XX</w:t>
      </w:r>
      <w:r w:rsidRPr="00CA226B">
        <w:rPr>
          <w:rFonts w:ascii="Calibri" w:hAnsi="Calibri" w:cs="Calibri"/>
          <w:lang w:val="en-US"/>
        </w:rPr>
        <w:t>.</w:t>
      </w:r>
      <w:r w:rsidR="00EF565B">
        <w:rPr>
          <w:rFonts w:ascii="Calibri" w:hAnsi="Calibri" w:cs="Calibri"/>
          <w:lang w:val="en-US"/>
        </w:rPr>
        <w:t>XX</w:t>
      </w:r>
      <w:r w:rsidRPr="00CA226B">
        <w:rPr>
          <w:rFonts w:ascii="Calibri" w:hAnsi="Calibri" w:cs="Calibri"/>
          <w:lang w:val="en-US"/>
        </w:rPr>
        <w:t>.202</w:t>
      </w:r>
      <w:r w:rsidR="00C96A27">
        <w:rPr>
          <w:rFonts w:ascii="Calibri" w:hAnsi="Calibri" w:cs="Calibri"/>
          <w:lang w:val="en-US"/>
        </w:rPr>
        <w:t>5</w:t>
      </w:r>
    </w:p>
    <w:p w14:paraId="29378C70" w14:textId="54369765" w:rsidR="00E021C7" w:rsidRDefault="00FE4D93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Video tutorial: </w:t>
      </w:r>
      <w:hyperlink r:id="rId7" w:history="1">
        <w:r w:rsidRPr="00F02417">
          <w:rPr>
            <w:rStyle w:val="Hyperlink"/>
            <w:rFonts w:ascii="Calibri" w:hAnsi="Calibri" w:cs="Calibri"/>
            <w:lang w:val="en-US"/>
          </w:rPr>
          <w:t>https://youtu.be/TwBe_8CH-i8</w:t>
        </w:r>
      </w:hyperlink>
    </w:p>
    <w:p w14:paraId="33797709" w14:textId="77777777" w:rsidR="00FE4D93" w:rsidRPr="00CA226B" w:rsidRDefault="00FE4D93">
      <w:pPr>
        <w:rPr>
          <w:rFonts w:ascii="Calibri" w:hAnsi="Calibri" w:cs="Calibri"/>
          <w:lang w:val="en-US"/>
        </w:rPr>
      </w:pPr>
    </w:p>
    <w:p w14:paraId="1290782B" w14:textId="0D49D118" w:rsidR="00E778C0" w:rsidRDefault="00E778C0" w:rsidP="006D7CC1">
      <w:pPr>
        <w:rPr>
          <w:rFonts w:ascii="Calibri" w:hAnsi="Calibri" w:cs="Calibri"/>
          <w:lang w:val="en-US"/>
        </w:rPr>
      </w:pPr>
      <w:r w:rsidRPr="00E778C0">
        <w:rPr>
          <w:rFonts w:ascii="Calibri" w:hAnsi="Calibri" w:cs="Calibri"/>
          <w:lang w:val="en-US"/>
        </w:rPr>
        <w:t xml:space="preserve">The </w:t>
      </w:r>
      <w:r w:rsidRPr="00E778C0">
        <w:rPr>
          <w:rFonts w:ascii="Calibri" w:hAnsi="Calibri" w:cs="Calibri"/>
          <w:b/>
          <w:bCs/>
          <w:lang w:val="en-US"/>
        </w:rPr>
        <w:t>Re-referencing</w:t>
      </w:r>
      <w:r w:rsidRPr="00E778C0">
        <w:rPr>
          <w:rFonts w:ascii="Calibri" w:hAnsi="Calibri" w:cs="Calibri"/>
          <w:lang w:val="en-US"/>
        </w:rPr>
        <w:t xml:space="preserve"> module can be used to change the reference channel of the EEG signal. As you probably know, EEGs measure the difference in electrical potential between each channel and a reference channel. The reference channel exerts a significant influence, completely altering the signal. The usual convention is to use the average reference, i.e. the average signal from all electrodes. However, this module allows you to re-reference the signal to any scalp or auxiliary channel.</w:t>
      </w:r>
    </w:p>
    <w:p w14:paraId="6F21C3FE" w14:textId="687CFAD6" w:rsidR="00E9239B" w:rsidRDefault="00E778C0" w:rsidP="00E778C0">
      <w:pPr>
        <w:jc w:val="center"/>
        <w:rPr>
          <w:rFonts w:ascii="Calibri" w:hAnsi="Calibri" w:cs="Calibri"/>
          <w:lang w:val="en-US"/>
        </w:rPr>
      </w:pPr>
      <w:r w:rsidRPr="00E778C0">
        <w:rPr>
          <w:rFonts w:ascii="Calibri" w:hAnsi="Calibri" w:cs="Calibri"/>
          <w:noProof/>
          <w:lang w:val="en-US"/>
        </w:rPr>
        <w:drawing>
          <wp:inline distT="0" distB="0" distL="0" distR="0" wp14:anchorId="1DAFD3D6" wp14:editId="67292277">
            <wp:extent cx="3633849" cy="2598811"/>
            <wp:effectExtent l="0" t="0" r="5080" b="0"/>
            <wp:docPr id="3533258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258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156" cy="260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D454" w14:textId="63E7312D" w:rsidR="00E9239B" w:rsidRDefault="005D1680" w:rsidP="006D7CC1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Pannel A</w:t>
      </w:r>
      <w:r w:rsidR="00E778C0">
        <w:rPr>
          <w:rFonts w:ascii="Calibri" w:hAnsi="Calibri" w:cs="Calibri"/>
          <w:lang w:val="en-US"/>
        </w:rPr>
        <w:t>:</w:t>
      </w:r>
    </w:p>
    <w:p w14:paraId="207041D4" w14:textId="27B320AA" w:rsidR="005D1680" w:rsidRDefault="00EF565B" w:rsidP="005D1680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</w:t>
      </w:r>
    </w:p>
    <w:p w14:paraId="29D621F8" w14:textId="72BA2559" w:rsidR="001B61F9" w:rsidRDefault="00EF565B" w:rsidP="007626B2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</w:t>
      </w:r>
    </w:p>
    <w:p w14:paraId="23263C76" w14:textId="560DD2AE" w:rsidR="00EF565B" w:rsidRDefault="00EF565B" w:rsidP="007626B2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</w:t>
      </w:r>
    </w:p>
    <w:p w14:paraId="4557BD4F" w14:textId="3270ECEF" w:rsidR="00EF565B" w:rsidRDefault="00EF565B" w:rsidP="007626B2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</w:t>
      </w:r>
    </w:p>
    <w:p w14:paraId="10A79834" w14:textId="2A87EEEF" w:rsidR="00EF565B" w:rsidRDefault="00EF565B" w:rsidP="007626B2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</w:t>
      </w:r>
    </w:p>
    <w:p w14:paraId="27E0BE26" w14:textId="2A19CABA" w:rsidR="00EF565B" w:rsidRDefault="00EF565B" w:rsidP="007626B2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</w:t>
      </w:r>
    </w:p>
    <w:p w14:paraId="03C7E5F0" w14:textId="19B2DA45" w:rsidR="00402E08" w:rsidRDefault="00486704" w:rsidP="00402E08">
      <w:pPr>
        <w:pStyle w:val="ListParagraph"/>
        <w:rPr>
          <w:rFonts w:ascii="Calibri" w:hAnsi="Calibri" w:cs="Calibri"/>
          <w:lang w:val="en-US"/>
        </w:rPr>
      </w:pPr>
      <w:r w:rsidRPr="00486704">
        <w:rPr>
          <w:rFonts w:ascii="Calibri" w:hAnsi="Calibri" w:cs="Calibri"/>
          <w:lang w:val="en-US"/>
        </w:rPr>
        <w:t xml:space="preserve">This option allows you to speed up processing by using multiple threads. This option is only available if you have the Parallel Computing Toolbox from MathWorks installed in your </w:t>
      </w:r>
      <w:proofErr w:type="spellStart"/>
      <w:r w:rsidRPr="00486704">
        <w:rPr>
          <w:rFonts w:ascii="Calibri" w:hAnsi="Calibri" w:cs="Calibri"/>
          <w:lang w:val="en-US"/>
        </w:rPr>
        <w:t>Matlab</w:t>
      </w:r>
      <w:proofErr w:type="spellEnd"/>
      <w:r w:rsidRPr="00486704">
        <w:rPr>
          <w:rFonts w:ascii="Calibri" w:hAnsi="Calibri" w:cs="Calibri"/>
          <w:lang w:val="en-US"/>
        </w:rPr>
        <w:t>.</w:t>
      </w:r>
    </w:p>
    <w:p w14:paraId="2EB93559" w14:textId="1A6F4AA8" w:rsidR="004C31AA" w:rsidRPr="00AC0580" w:rsidRDefault="004C31AA" w:rsidP="00AC0580">
      <w:pPr>
        <w:rPr>
          <w:rFonts w:ascii="Calibri" w:hAnsi="Calibri" w:cs="Calibri"/>
          <w:lang w:val="en-US"/>
        </w:rPr>
      </w:pPr>
      <w:r w:rsidRPr="00AC0580">
        <w:rPr>
          <w:rFonts w:ascii="Calibri" w:hAnsi="Calibri" w:cs="Calibri"/>
          <w:lang w:val="en-US"/>
        </w:rPr>
        <w:t>Pannel B</w:t>
      </w:r>
      <w:r w:rsidR="00E778C0">
        <w:rPr>
          <w:rFonts w:ascii="Calibri" w:hAnsi="Calibri" w:cs="Calibri"/>
          <w:lang w:val="en-US"/>
        </w:rPr>
        <w:t>:</w:t>
      </w:r>
    </w:p>
    <w:p w14:paraId="1D41DA08" w14:textId="6719E025" w:rsidR="00AA71DB" w:rsidRDefault="00AA71DB" w:rsidP="00DF75CD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Select the format for the output files. </w:t>
      </w:r>
    </w:p>
    <w:p w14:paraId="68ED4CAC" w14:textId="21634BED" w:rsidR="00AA71DB" w:rsidRPr="00E778C0" w:rsidRDefault="00E778C0" w:rsidP="00E778C0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46089D">
        <w:rPr>
          <w:rFonts w:ascii="Calibri" w:hAnsi="Calibri" w:cs="Calibri"/>
          <w:lang w:val="en-US"/>
        </w:rPr>
        <w:t>Select the destination folder where the results files will be saved. Note that this reproduces the input structure. For example, if the input files were in subfolders, there would be a folder per participant.</w:t>
      </w:r>
      <w:r w:rsidRPr="00AA71DB">
        <w:rPr>
          <w:rFonts w:ascii="Calibri" w:hAnsi="Calibri" w:cs="Calibri"/>
          <w:lang w:val="en-US"/>
        </w:rPr>
        <w:t xml:space="preserve"> </w:t>
      </w:r>
    </w:p>
    <w:p w14:paraId="06C0C4DB" w14:textId="7964864E" w:rsidR="00AA71DB" w:rsidRDefault="00AA71DB" w:rsidP="004D3126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 w:rsidRPr="00AA71DB">
        <w:rPr>
          <w:rFonts w:ascii="Calibri" w:hAnsi="Calibri" w:cs="Calibri"/>
          <w:lang w:val="en-US"/>
        </w:rPr>
        <w:t>The suffix added to the input filename to obtain the output filename</w:t>
      </w:r>
      <w:r w:rsidR="00E778C0">
        <w:rPr>
          <w:rFonts w:ascii="Calibri" w:hAnsi="Calibri" w:cs="Calibri"/>
          <w:lang w:val="en-US"/>
        </w:rPr>
        <w:t>.</w:t>
      </w:r>
    </w:p>
    <w:p w14:paraId="5C5EAD09" w14:textId="77777777" w:rsidR="00E778C0" w:rsidRDefault="00E778C0" w:rsidP="00E778C0">
      <w:pPr>
        <w:pStyle w:val="ListParagraph"/>
        <w:numPr>
          <w:ilvl w:val="0"/>
          <w:numId w:val="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There are three validation buttons: </w:t>
      </w:r>
    </w:p>
    <w:p w14:paraId="37211E51" w14:textId="69EDE3FB" w:rsidR="00E778C0" w:rsidRDefault="00E778C0" w:rsidP="00E778C0">
      <w:pPr>
        <w:pStyle w:val="ListParagraph"/>
        <w:numPr>
          <w:ilvl w:val="1"/>
          <w:numId w:val="3"/>
        </w:numPr>
        <w:rPr>
          <w:rFonts w:ascii="Calibri" w:hAnsi="Calibri" w:cs="Calibri"/>
          <w:lang w:val="en-US"/>
        </w:rPr>
      </w:pPr>
      <w:r w:rsidRPr="004A7B09">
        <w:rPr>
          <w:rFonts w:ascii="Calibri" w:hAnsi="Calibri" w:cs="Calibri"/>
          <w:lang w:val="en-US"/>
        </w:rPr>
        <w:lastRenderedPageBreak/>
        <w:t xml:space="preserve">The </w:t>
      </w:r>
      <w:r w:rsidRPr="004A7B09">
        <w:rPr>
          <w:rFonts w:ascii="Calibri" w:hAnsi="Calibri" w:cs="Calibri"/>
          <w:b/>
          <w:bCs/>
          <w:lang w:val="en-US"/>
        </w:rPr>
        <w:t>Run</w:t>
      </w:r>
      <w:r w:rsidRPr="004A7B09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button</w:t>
      </w:r>
      <w:r w:rsidRPr="004A7B09">
        <w:rPr>
          <w:rFonts w:ascii="Calibri" w:hAnsi="Calibri" w:cs="Calibri"/>
          <w:lang w:val="en-US"/>
        </w:rPr>
        <w:t xml:space="preserve"> will carry out the processing parameterized in the </w:t>
      </w:r>
      <w:r>
        <w:rPr>
          <w:rFonts w:ascii="Calibri" w:hAnsi="Calibri" w:cs="Calibri"/>
          <w:lang w:val="en-US"/>
        </w:rPr>
        <w:t>Re-referencing</w:t>
      </w:r>
      <w:r w:rsidRPr="004A7B09">
        <w:rPr>
          <w:rFonts w:ascii="Calibri" w:hAnsi="Calibri" w:cs="Calibri"/>
          <w:lang w:val="en-US"/>
        </w:rPr>
        <w:t xml:space="preserve"> module.</w:t>
      </w:r>
      <w:r>
        <w:rPr>
          <w:rFonts w:ascii="Calibri" w:hAnsi="Calibri" w:cs="Calibri"/>
          <w:lang w:val="en-US"/>
        </w:rPr>
        <w:t xml:space="preserve"> </w:t>
      </w:r>
    </w:p>
    <w:p w14:paraId="0C94E06C" w14:textId="3EECF542" w:rsidR="00E778C0" w:rsidRDefault="00E778C0" w:rsidP="00E778C0">
      <w:pPr>
        <w:pStyle w:val="ListParagraph"/>
        <w:numPr>
          <w:ilvl w:val="1"/>
          <w:numId w:val="3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The </w:t>
      </w:r>
      <w:r w:rsidRPr="004A7B09">
        <w:rPr>
          <w:rFonts w:ascii="Calibri" w:hAnsi="Calibri" w:cs="Calibri"/>
          <w:b/>
          <w:bCs/>
          <w:lang w:val="en-US"/>
        </w:rPr>
        <w:t>Save in memory</w:t>
      </w:r>
      <w:r>
        <w:rPr>
          <w:rFonts w:ascii="Calibri" w:hAnsi="Calibri" w:cs="Calibri"/>
          <w:lang w:val="en-US"/>
        </w:rPr>
        <w:t xml:space="preserve"> button </w:t>
      </w:r>
      <w:r w:rsidRPr="004A7B09">
        <w:rPr>
          <w:rFonts w:ascii="Calibri" w:hAnsi="Calibri" w:cs="Calibri"/>
          <w:lang w:val="en-US"/>
        </w:rPr>
        <w:t xml:space="preserve">will store all the parameters in memory and close the </w:t>
      </w:r>
      <w:r>
        <w:rPr>
          <w:rFonts w:ascii="Calibri" w:hAnsi="Calibri" w:cs="Calibri"/>
          <w:lang w:val="en-US"/>
        </w:rPr>
        <w:t>Re-Referencing</w:t>
      </w:r>
      <w:r w:rsidRPr="004A7B09">
        <w:rPr>
          <w:rFonts w:ascii="Calibri" w:hAnsi="Calibri" w:cs="Calibri"/>
          <w:lang w:val="en-US"/>
        </w:rPr>
        <w:t xml:space="preserve"> module without performing the processing</w:t>
      </w:r>
      <w:r>
        <w:rPr>
          <w:rFonts w:ascii="Calibri" w:hAnsi="Calibri" w:cs="Calibri"/>
          <w:lang w:val="en-US"/>
        </w:rPr>
        <w:t xml:space="preserve">. </w:t>
      </w:r>
    </w:p>
    <w:p w14:paraId="58FB1D77" w14:textId="21767BA0" w:rsidR="00AA71DB" w:rsidRPr="00AA71DB" w:rsidRDefault="00E778C0" w:rsidP="00E778C0">
      <w:pPr>
        <w:pStyle w:val="ListParagraph"/>
        <w:numPr>
          <w:ilvl w:val="1"/>
          <w:numId w:val="3"/>
        </w:numPr>
        <w:rPr>
          <w:rFonts w:ascii="Calibri" w:hAnsi="Calibri" w:cs="Calibri"/>
          <w:lang w:val="en-US"/>
        </w:rPr>
      </w:pPr>
      <w:r w:rsidRPr="004A7B09">
        <w:rPr>
          <w:rFonts w:ascii="Calibri" w:hAnsi="Calibri" w:cs="Calibri"/>
          <w:lang w:val="en-US"/>
        </w:rPr>
        <w:t xml:space="preserve">The button </w:t>
      </w:r>
      <w:r w:rsidRPr="004A7B09">
        <w:rPr>
          <w:rFonts w:ascii="Calibri" w:hAnsi="Calibri" w:cs="Calibri"/>
          <w:b/>
          <w:bCs/>
          <w:lang w:val="en-US"/>
        </w:rPr>
        <w:t>Cancel</w:t>
      </w:r>
      <w:r w:rsidRPr="004A7B09">
        <w:rPr>
          <w:rFonts w:ascii="Calibri" w:hAnsi="Calibri" w:cs="Calibri"/>
          <w:lang w:val="en-US"/>
        </w:rPr>
        <w:t xml:space="preserve"> closes the module without processing and without keeping the entered parameters in memory. The same effect will be achieved by closing the </w:t>
      </w:r>
      <w:r>
        <w:rPr>
          <w:rFonts w:ascii="Calibri" w:hAnsi="Calibri" w:cs="Calibri"/>
          <w:lang w:val="en-US"/>
        </w:rPr>
        <w:t>Re-Referencing</w:t>
      </w:r>
      <w:r w:rsidRPr="004A7B09">
        <w:rPr>
          <w:rFonts w:ascii="Calibri" w:hAnsi="Calibri" w:cs="Calibri"/>
          <w:lang w:val="en-US"/>
        </w:rPr>
        <w:t xml:space="preserve"> module window.</w:t>
      </w:r>
    </w:p>
    <w:p w14:paraId="4C367B80" w14:textId="77777777" w:rsidR="00AA71DB" w:rsidRPr="00AA71DB" w:rsidRDefault="00AA71DB" w:rsidP="00AA71DB">
      <w:pPr>
        <w:keepNext/>
        <w:keepLines/>
        <w:spacing w:before="40" w:after="0" w:line="480" w:lineRule="auto"/>
        <w:outlineLvl w:val="1"/>
        <w:rPr>
          <w:rFonts w:ascii="Calibri Light" w:eastAsia="Times New Roman" w:hAnsi="Calibri Light" w:cs="Times New Roman"/>
          <w:color w:val="2F5496"/>
          <w:kern w:val="0"/>
          <w:sz w:val="26"/>
          <w:szCs w:val="26"/>
          <w:lang w:val="en-US"/>
          <w14:ligatures w14:val="none"/>
        </w:rPr>
      </w:pPr>
      <w:r w:rsidRPr="00AA71DB">
        <w:rPr>
          <w:rFonts w:ascii="Calibri Light" w:eastAsia="Times New Roman" w:hAnsi="Calibri Light" w:cs="Times New Roman"/>
          <w:color w:val="2F5496"/>
          <w:kern w:val="0"/>
          <w:sz w:val="26"/>
          <w:szCs w:val="26"/>
          <w:lang w:val="en-US"/>
          <w14:ligatures w14:val="none"/>
        </w:rPr>
        <w:t>FAQ</w:t>
      </w:r>
    </w:p>
    <w:p w14:paraId="5B057AE8" w14:textId="343510AD" w:rsidR="00893BB6" w:rsidRDefault="00893BB6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Question for the GEDAI creator</w:t>
      </w:r>
    </w:p>
    <w:p w14:paraId="16C314D5" w14:textId="7C4FF8A3" w:rsidR="00893BB6" w:rsidRPr="00893BB6" w:rsidRDefault="00893BB6" w:rsidP="00893BB6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893BB6">
        <w:rPr>
          <w:rFonts w:ascii="Calibri" w:hAnsi="Calibri" w:cs="Calibri"/>
        </w:rPr>
        <w:t>Le Low-</w:t>
      </w:r>
      <w:proofErr w:type="spellStart"/>
      <w:r w:rsidRPr="00893BB6">
        <w:rPr>
          <w:rFonts w:ascii="Calibri" w:hAnsi="Calibri" w:cs="Calibri"/>
        </w:rPr>
        <w:t>cut</w:t>
      </w:r>
      <w:proofErr w:type="spellEnd"/>
      <w:r w:rsidRPr="00893BB6">
        <w:rPr>
          <w:rFonts w:ascii="Calibri" w:hAnsi="Calibri" w:cs="Calibri"/>
        </w:rPr>
        <w:t xml:space="preserve"> </w:t>
      </w:r>
      <w:proofErr w:type="spellStart"/>
      <w:r w:rsidRPr="00893BB6">
        <w:rPr>
          <w:rFonts w:ascii="Calibri" w:hAnsi="Calibri" w:cs="Calibri"/>
        </w:rPr>
        <w:t>frequency</w:t>
      </w:r>
      <w:proofErr w:type="spellEnd"/>
      <w:r w:rsidRPr="00893BB6">
        <w:rPr>
          <w:rFonts w:ascii="Calibri" w:hAnsi="Calibri" w:cs="Calibri"/>
        </w:rPr>
        <w:t>, impact-t-il directement le</w:t>
      </w:r>
      <w:r>
        <w:rPr>
          <w:rFonts w:ascii="Calibri" w:hAnsi="Calibri" w:cs="Calibri"/>
        </w:rPr>
        <w:t xml:space="preserve"> signal output (donc similaire à faire un filtre </w:t>
      </w:r>
      <w:proofErr w:type="spellStart"/>
      <w:r>
        <w:rPr>
          <w:rFonts w:ascii="Calibri" w:hAnsi="Calibri" w:cs="Calibri"/>
        </w:rPr>
        <w:t>low-pass</w:t>
      </w:r>
      <w:proofErr w:type="spellEnd"/>
      <w:r>
        <w:rPr>
          <w:rFonts w:ascii="Calibri" w:hAnsi="Calibri" w:cs="Calibri"/>
        </w:rPr>
        <w:t xml:space="preserve"> avant d’utiliser la </w:t>
      </w:r>
      <w:proofErr w:type="spellStart"/>
      <w:r>
        <w:rPr>
          <w:rFonts w:ascii="Calibri" w:hAnsi="Calibri" w:cs="Calibri"/>
        </w:rPr>
        <w:t>toolbox</w:t>
      </w:r>
      <w:proofErr w:type="spellEnd"/>
      <w:r>
        <w:rPr>
          <w:rFonts w:ascii="Calibri" w:hAnsi="Calibri" w:cs="Calibri"/>
        </w:rPr>
        <w:t xml:space="preserve">) ou est-ce que c’est un filtre appliqué uniquement à un signal interne </w:t>
      </w:r>
      <w:r w:rsidR="0011517B">
        <w:rPr>
          <w:rFonts w:ascii="Calibri" w:hAnsi="Calibri" w:cs="Calibri"/>
        </w:rPr>
        <w:t xml:space="preserve">du </w:t>
      </w:r>
      <w:proofErr w:type="spellStart"/>
      <w:r w:rsidR="0011517B">
        <w:rPr>
          <w:rFonts w:ascii="Calibri" w:hAnsi="Calibri" w:cs="Calibri"/>
        </w:rPr>
        <w:t>processing</w:t>
      </w:r>
      <w:proofErr w:type="spellEnd"/>
      <w:r w:rsidR="0011517B">
        <w:rPr>
          <w:rFonts w:ascii="Calibri" w:hAnsi="Calibri" w:cs="Calibri"/>
        </w:rPr>
        <w:t xml:space="preserve"> GEDAI ? </w:t>
      </w:r>
    </w:p>
    <w:p w14:paraId="6A80C055" w14:textId="457D02BD" w:rsidR="00893BB6" w:rsidRDefault="00D52979" w:rsidP="00D5297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D52979">
        <w:rPr>
          <w:rFonts w:ascii="Calibri" w:hAnsi="Calibri" w:cs="Calibri"/>
        </w:rPr>
        <w:t xml:space="preserve">Comment </w:t>
      </w:r>
      <w:r>
        <w:rPr>
          <w:rFonts w:ascii="Calibri" w:hAnsi="Calibri" w:cs="Calibri"/>
        </w:rPr>
        <w:t xml:space="preserve">est géré l’interpolation de la position des électrodes ? Est-ce que ça marche avec toutes les configuration (par </w:t>
      </w:r>
      <w:proofErr w:type="spellStart"/>
      <w:r>
        <w:rPr>
          <w:rFonts w:ascii="Calibri" w:hAnsi="Calibri" w:cs="Calibri"/>
        </w:rPr>
        <w:t>example</w:t>
      </w:r>
      <w:proofErr w:type="spellEnd"/>
      <w:r>
        <w:rPr>
          <w:rFonts w:ascii="Calibri" w:hAnsi="Calibri" w:cs="Calibri"/>
        </w:rPr>
        <w:t xml:space="preserve"> 32 </w:t>
      </w:r>
      <w:proofErr w:type="spellStart"/>
      <w:r>
        <w:rPr>
          <w:rFonts w:ascii="Calibri" w:hAnsi="Calibri" w:cs="Calibri"/>
        </w:rPr>
        <w:t>electodes</w:t>
      </w:r>
      <w:proofErr w:type="spellEnd"/>
      <w:r>
        <w:rPr>
          <w:rFonts w:ascii="Calibri" w:hAnsi="Calibri" w:cs="Calibri"/>
        </w:rPr>
        <w:t xml:space="preserve">) ? Quel sont le </w:t>
      </w:r>
      <w:proofErr w:type="spellStart"/>
      <w:r>
        <w:rPr>
          <w:rFonts w:ascii="Calibri" w:hAnsi="Calibri" w:cs="Calibri"/>
        </w:rPr>
        <w:t>pre-requirment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s</w:t>
      </w:r>
      <w:r w:rsidR="003910AC">
        <w:rPr>
          <w:rFonts w:ascii="Calibri" w:hAnsi="Calibri" w:cs="Calibri"/>
        </w:rPr>
        <w:t>ymetic</w:t>
      </w:r>
      <w:proofErr w:type="spellEnd"/>
      <w:r w:rsidR="003910AC">
        <w:rPr>
          <w:rFonts w:ascii="Calibri" w:hAnsi="Calibri" w:cs="Calibri"/>
        </w:rPr>
        <w:t> ? )</w:t>
      </w:r>
    </w:p>
    <w:p w14:paraId="543695C4" w14:textId="75E90E1F" w:rsidR="003910AC" w:rsidRDefault="003910AC" w:rsidP="00D5297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Quel pipeline vous conseiller ? </w:t>
      </w:r>
      <w:proofErr w:type="spellStart"/>
      <w:r>
        <w:rPr>
          <w:rFonts w:ascii="Calibri" w:hAnsi="Calibri" w:cs="Calibri"/>
        </w:rPr>
        <w:t>Filtering</w:t>
      </w:r>
      <w:proofErr w:type="spellEnd"/>
      <w:r>
        <w:rPr>
          <w:rFonts w:ascii="Calibri" w:hAnsi="Calibri" w:cs="Calibri"/>
        </w:rPr>
        <w:t>-GEDAI-</w:t>
      </w:r>
      <w:proofErr w:type="spellStart"/>
      <w:r>
        <w:rPr>
          <w:rFonts w:ascii="Calibri" w:hAnsi="Calibri" w:cs="Calibri"/>
        </w:rPr>
        <w:t>Epoching</w:t>
      </w:r>
      <w:proofErr w:type="spellEnd"/>
      <w:r>
        <w:rPr>
          <w:rFonts w:ascii="Calibri" w:hAnsi="Calibri" w:cs="Calibri"/>
        </w:rPr>
        <w:t xml:space="preserve"> ? </w:t>
      </w:r>
      <w:r>
        <w:rPr>
          <w:rFonts w:ascii="Calibri" w:hAnsi="Calibri" w:cs="Calibri"/>
        </w:rPr>
        <w:br/>
        <w:t xml:space="preserve">Ne plus utiliser ICA et ASR ? </w:t>
      </w:r>
    </w:p>
    <w:p w14:paraId="3F4335DF" w14:textId="08C7ACBA" w:rsidR="008D13E4" w:rsidRPr="00D52979" w:rsidRDefault="008D13E4" w:rsidP="00D52979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Est-ce que vous pensez que les fichier d’une même participant soit groupé/concaténé pour être traité de manière similaire (comme pour l’ICA) ou bien on peut étudier les fichiers de manière séparés ? </w:t>
      </w:r>
    </w:p>
    <w:p w14:paraId="57B884F0" w14:textId="5502E10E" w:rsidR="0025543B" w:rsidRDefault="007626B2">
      <w:pPr>
        <w:rPr>
          <w:rFonts w:ascii="Calibri" w:hAnsi="Calibri" w:cs="Calibri"/>
          <w:b/>
          <w:bCs/>
          <w:lang w:val="en-US"/>
        </w:rPr>
      </w:pPr>
      <w:r>
        <w:rPr>
          <w:rFonts w:ascii="Calibri" w:hAnsi="Calibri" w:cs="Calibri"/>
          <w:b/>
          <w:bCs/>
          <w:lang w:val="en-US"/>
        </w:rPr>
        <w:t>Can I use the mastoid as reference electrode</w:t>
      </w:r>
      <w:r w:rsidR="0025543B" w:rsidRPr="00E9239B">
        <w:rPr>
          <w:rFonts w:ascii="Calibri" w:hAnsi="Calibri" w:cs="Calibri"/>
          <w:b/>
          <w:bCs/>
          <w:lang w:val="en-US"/>
        </w:rPr>
        <w:t>?</w:t>
      </w:r>
    </w:p>
    <w:p w14:paraId="79CE3435" w14:textId="42954942" w:rsidR="00A903B4" w:rsidRDefault="00E778C0" w:rsidP="005C53A1">
      <w:pPr>
        <w:rPr>
          <w:rFonts w:ascii="Calibri" w:hAnsi="Calibri" w:cs="Calibri"/>
          <w:lang w:val="en-US"/>
        </w:rPr>
      </w:pPr>
      <w:r w:rsidRPr="00E778C0">
        <w:rPr>
          <w:rFonts w:ascii="Calibri" w:hAnsi="Calibri" w:cs="Calibri"/>
          <w:lang w:val="en-US"/>
        </w:rPr>
        <w:t xml:space="preserve">Yes, in the 'Electrode Setting' window of </w:t>
      </w:r>
      <w:proofErr w:type="spellStart"/>
      <w:r w:rsidRPr="00E778C0">
        <w:rPr>
          <w:rFonts w:ascii="Calibri" w:hAnsi="Calibri" w:cs="Calibri"/>
          <w:lang w:val="en-US"/>
        </w:rPr>
        <w:t>EEGpal</w:t>
      </w:r>
      <w:proofErr w:type="spellEnd"/>
      <w:r w:rsidRPr="00E778C0">
        <w:rPr>
          <w:rFonts w:ascii="Calibri" w:hAnsi="Calibri" w:cs="Calibri"/>
          <w:lang w:val="en-US"/>
        </w:rPr>
        <w:t>, you can specify the mastoid electrode as channel 65 for this example. You can then choose this channel as the reference.</w:t>
      </w:r>
    </w:p>
    <w:p w14:paraId="1B05A64B" w14:textId="2E6B78ED" w:rsidR="007626B2" w:rsidRPr="005C53A1" w:rsidRDefault="005545C4" w:rsidP="005C53A1">
      <w:pPr>
        <w:rPr>
          <w:rFonts w:ascii="Calibri" w:hAnsi="Calibri" w:cs="Calibri"/>
          <w:lang w:val="en-US"/>
        </w:rPr>
      </w:pPr>
      <w:r>
        <w:rPr>
          <w:noProof/>
        </w:rPr>
        <w:drawing>
          <wp:inline distT="0" distB="0" distL="0" distR="0" wp14:anchorId="6C0AF51C" wp14:editId="2BE654FE">
            <wp:extent cx="3957523" cy="2637040"/>
            <wp:effectExtent l="0" t="0" r="5080" b="0"/>
            <wp:docPr id="19146188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1880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681" cy="264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6B2" w:rsidRPr="005C53A1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4ADA5" w14:textId="77777777" w:rsidR="00852F65" w:rsidRDefault="00852F65" w:rsidP="00BC70FA">
      <w:pPr>
        <w:spacing w:after="0" w:line="240" w:lineRule="auto"/>
      </w:pPr>
      <w:r>
        <w:separator/>
      </w:r>
    </w:p>
  </w:endnote>
  <w:endnote w:type="continuationSeparator" w:id="0">
    <w:p w14:paraId="255C5B56" w14:textId="77777777" w:rsidR="00852F65" w:rsidRDefault="00852F65" w:rsidP="00BC7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05129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633D52" w14:textId="1D665619" w:rsidR="00BC70FA" w:rsidRDefault="00BC70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780B9E" w14:textId="77777777" w:rsidR="00BC70FA" w:rsidRDefault="00BC70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B7E22" w14:textId="77777777" w:rsidR="00852F65" w:rsidRDefault="00852F65" w:rsidP="00BC70FA">
      <w:pPr>
        <w:spacing w:after="0" w:line="240" w:lineRule="auto"/>
      </w:pPr>
      <w:r>
        <w:separator/>
      </w:r>
    </w:p>
  </w:footnote>
  <w:footnote w:type="continuationSeparator" w:id="0">
    <w:p w14:paraId="43ABB7F6" w14:textId="77777777" w:rsidR="00852F65" w:rsidRDefault="00852F65" w:rsidP="00BC7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B5B1B"/>
    <w:multiLevelType w:val="hybridMultilevel"/>
    <w:tmpl w:val="8EFC049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13465"/>
    <w:multiLevelType w:val="hybridMultilevel"/>
    <w:tmpl w:val="8396749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3E2EC1"/>
    <w:multiLevelType w:val="hybridMultilevel"/>
    <w:tmpl w:val="64CC47EC"/>
    <w:lvl w:ilvl="0" w:tplc="C99E30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C13DAD"/>
    <w:multiLevelType w:val="hybridMultilevel"/>
    <w:tmpl w:val="839674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911421">
    <w:abstractNumId w:val="1"/>
  </w:num>
  <w:num w:numId="2" w16cid:durableId="1601183589">
    <w:abstractNumId w:val="3"/>
  </w:num>
  <w:num w:numId="3" w16cid:durableId="1237478245">
    <w:abstractNumId w:val="0"/>
  </w:num>
  <w:num w:numId="4" w16cid:durableId="1351641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D64"/>
    <w:rsid w:val="00056737"/>
    <w:rsid w:val="000624E5"/>
    <w:rsid w:val="000A5622"/>
    <w:rsid w:val="0011517B"/>
    <w:rsid w:val="00156863"/>
    <w:rsid w:val="00181C6A"/>
    <w:rsid w:val="001B61F9"/>
    <w:rsid w:val="001D4034"/>
    <w:rsid w:val="002170C3"/>
    <w:rsid w:val="002417F5"/>
    <w:rsid w:val="00243A39"/>
    <w:rsid w:val="0025543B"/>
    <w:rsid w:val="00294C20"/>
    <w:rsid w:val="002F4E78"/>
    <w:rsid w:val="0031108B"/>
    <w:rsid w:val="0032309E"/>
    <w:rsid w:val="003731ED"/>
    <w:rsid w:val="003910AC"/>
    <w:rsid w:val="003F10E3"/>
    <w:rsid w:val="004020A1"/>
    <w:rsid w:val="00402E08"/>
    <w:rsid w:val="0043133D"/>
    <w:rsid w:val="0043749A"/>
    <w:rsid w:val="0044353D"/>
    <w:rsid w:val="004671F9"/>
    <w:rsid w:val="00483442"/>
    <w:rsid w:val="00486704"/>
    <w:rsid w:val="00491A38"/>
    <w:rsid w:val="004A2DF9"/>
    <w:rsid w:val="004A797E"/>
    <w:rsid w:val="004C31AA"/>
    <w:rsid w:val="004D10FF"/>
    <w:rsid w:val="005545C4"/>
    <w:rsid w:val="005C53A1"/>
    <w:rsid w:val="005D1680"/>
    <w:rsid w:val="005E7A4A"/>
    <w:rsid w:val="005F4380"/>
    <w:rsid w:val="00601C2F"/>
    <w:rsid w:val="006150DA"/>
    <w:rsid w:val="006910A2"/>
    <w:rsid w:val="006A3A9B"/>
    <w:rsid w:val="006D7CC1"/>
    <w:rsid w:val="00706BE9"/>
    <w:rsid w:val="00723B93"/>
    <w:rsid w:val="00757F04"/>
    <w:rsid w:val="007626B2"/>
    <w:rsid w:val="007658FA"/>
    <w:rsid w:val="007E5F48"/>
    <w:rsid w:val="008047C8"/>
    <w:rsid w:val="008166A0"/>
    <w:rsid w:val="008310E1"/>
    <w:rsid w:val="00833FE5"/>
    <w:rsid w:val="008444CC"/>
    <w:rsid w:val="00852F65"/>
    <w:rsid w:val="00893BB6"/>
    <w:rsid w:val="008D13E4"/>
    <w:rsid w:val="008E5C5E"/>
    <w:rsid w:val="009B2308"/>
    <w:rsid w:val="009F149E"/>
    <w:rsid w:val="00A33457"/>
    <w:rsid w:val="00A903B4"/>
    <w:rsid w:val="00AA0BFE"/>
    <w:rsid w:val="00AA68F9"/>
    <w:rsid w:val="00AA71DB"/>
    <w:rsid w:val="00AB0B0D"/>
    <w:rsid w:val="00AC0580"/>
    <w:rsid w:val="00AF319B"/>
    <w:rsid w:val="00B46831"/>
    <w:rsid w:val="00B705A0"/>
    <w:rsid w:val="00B83D92"/>
    <w:rsid w:val="00BC70FA"/>
    <w:rsid w:val="00C0122B"/>
    <w:rsid w:val="00C04C2A"/>
    <w:rsid w:val="00C103C6"/>
    <w:rsid w:val="00C447B8"/>
    <w:rsid w:val="00C96A27"/>
    <w:rsid w:val="00CA226B"/>
    <w:rsid w:val="00D347CC"/>
    <w:rsid w:val="00D52979"/>
    <w:rsid w:val="00DF0BE0"/>
    <w:rsid w:val="00E021C7"/>
    <w:rsid w:val="00E479BB"/>
    <w:rsid w:val="00E5112D"/>
    <w:rsid w:val="00E61E51"/>
    <w:rsid w:val="00E72B99"/>
    <w:rsid w:val="00E73EE7"/>
    <w:rsid w:val="00E778C0"/>
    <w:rsid w:val="00E9239B"/>
    <w:rsid w:val="00ED1A75"/>
    <w:rsid w:val="00ED5D64"/>
    <w:rsid w:val="00ED6315"/>
    <w:rsid w:val="00EF565B"/>
    <w:rsid w:val="00F1192A"/>
    <w:rsid w:val="00F562BB"/>
    <w:rsid w:val="00F67B76"/>
    <w:rsid w:val="00F743C5"/>
    <w:rsid w:val="00F77CC6"/>
    <w:rsid w:val="00FD3684"/>
    <w:rsid w:val="00FE17E5"/>
    <w:rsid w:val="00FE4D93"/>
    <w:rsid w:val="00FF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1D6B2E"/>
  <w15:chartTrackingRefBased/>
  <w15:docId w15:val="{C1EE74D4-856E-451C-A88C-EE4E38F08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D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70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0FA"/>
  </w:style>
  <w:style w:type="paragraph" w:styleId="Footer">
    <w:name w:val="footer"/>
    <w:basedOn w:val="Normal"/>
    <w:link w:val="FooterChar"/>
    <w:uiPriority w:val="99"/>
    <w:unhideWhenUsed/>
    <w:rsid w:val="00BC70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0FA"/>
  </w:style>
  <w:style w:type="character" w:styleId="Hyperlink">
    <w:name w:val="Hyperlink"/>
    <w:basedOn w:val="DefaultParagraphFont"/>
    <w:uiPriority w:val="99"/>
    <w:unhideWhenUsed/>
    <w:rsid w:val="007E5F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6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youtu.be/TwBe_8CH-i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396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UNIFR</Company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MOUTHON Michael</dc:creator>
  <cp:keywords/>
  <dc:description/>
  <cp:lastModifiedBy>MOUTHON Michael</cp:lastModifiedBy>
  <cp:revision>9</cp:revision>
  <dcterms:created xsi:type="dcterms:W3CDTF">2024-10-27T14:12:00Z</dcterms:created>
  <dcterms:modified xsi:type="dcterms:W3CDTF">2025-12-30T13:59:00Z</dcterms:modified>
</cp:coreProperties>
</file>