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7CB68" w14:textId="06C3E137" w:rsidR="00AC0DA6" w:rsidRPr="004D244E" w:rsidRDefault="00AC0DA6" w:rsidP="004D244E">
      <w:pPr>
        <w:pStyle w:val="Geenafstand"/>
        <w:rPr>
          <w:b/>
          <w:bCs/>
          <w:sz w:val="44"/>
          <w:szCs w:val="44"/>
          <w:u w:val="single"/>
        </w:rPr>
      </w:pPr>
      <w:r w:rsidRPr="004D244E">
        <w:rPr>
          <w:b/>
          <w:bCs/>
          <w:sz w:val="44"/>
          <w:szCs w:val="44"/>
        </w:rPr>
        <w:t>Rapport – CO2 emissies</w:t>
      </w:r>
    </w:p>
    <w:p w14:paraId="0445D0B5" w14:textId="15625511" w:rsidR="00FE2DDF" w:rsidRPr="00736156" w:rsidRDefault="00FE2DDF" w:rsidP="00FE2DDF">
      <w:pPr>
        <w:pStyle w:val="Kop1"/>
      </w:pPr>
      <w:r w:rsidRPr="00736156">
        <w:t>Introductie</w:t>
      </w:r>
    </w:p>
    <w:p w14:paraId="5D524D40" w14:textId="6CA1DEC5" w:rsidR="004862D9" w:rsidRPr="00736156" w:rsidRDefault="00F205FD" w:rsidP="00736156">
      <w:pPr>
        <w:pStyle w:val="Geenafstand"/>
        <w:jc w:val="both"/>
      </w:pPr>
      <w:r w:rsidRPr="00736156">
        <w:t>Op aarde kampen we al zeer geruime tijd met een versterkt broeikaseffect.</w:t>
      </w:r>
      <w:r w:rsidR="004862D9" w:rsidRPr="00736156">
        <w:t xml:space="preserve"> De (extreme) temperatuurstijging die hierdoor wordt veroorzaakt heeft grote gevolgen voor de wereld. Eén van de belangrijk</w:t>
      </w:r>
      <w:r w:rsidR="001B3B67">
        <w:t>st</w:t>
      </w:r>
      <w:r w:rsidR="004862D9" w:rsidRPr="00736156">
        <w:t>e broeikasgassen die hieraan bijdraagt is koolstofdioxide (CO</w:t>
      </w:r>
      <w:r w:rsidR="004862D9" w:rsidRPr="001B3B67">
        <w:rPr>
          <w:vertAlign w:val="subscript"/>
        </w:rPr>
        <w:t>2</w:t>
      </w:r>
      <w:r w:rsidR="004862D9" w:rsidRPr="00736156">
        <w:t>). De afgelopen decennia is er een aanzienlijke stijging geweest van CO</w:t>
      </w:r>
      <w:r w:rsidR="004862D9" w:rsidRPr="001B3B67">
        <w:rPr>
          <w:vertAlign w:val="subscript"/>
        </w:rPr>
        <w:t>2</w:t>
      </w:r>
      <w:r w:rsidR="004862D9" w:rsidRPr="00736156">
        <w:t xml:space="preserve"> in de atmosfeer en het is </w:t>
      </w:r>
      <w:r w:rsidR="00736156" w:rsidRPr="00736156">
        <w:t>van essentieel belang</w:t>
      </w:r>
      <w:r w:rsidR="004862D9" w:rsidRPr="00736156">
        <w:t xml:space="preserve"> dat </w:t>
      </w:r>
      <w:r w:rsidR="00736156" w:rsidRPr="00736156">
        <w:t>de CO</w:t>
      </w:r>
      <w:r w:rsidR="00736156" w:rsidRPr="001B3B67">
        <w:rPr>
          <w:vertAlign w:val="subscript"/>
        </w:rPr>
        <w:t>2</w:t>
      </w:r>
      <w:r w:rsidR="00736156" w:rsidRPr="00736156">
        <w:t>-uitstoot</w:t>
      </w:r>
      <w:r w:rsidR="004862D9" w:rsidRPr="00736156">
        <w:t xml:space="preserve"> wordt teruggedrongen. </w:t>
      </w:r>
    </w:p>
    <w:p w14:paraId="474E8E29" w14:textId="22B2E085" w:rsidR="004862D9" w:rsidRPr="00736156" w:rsidRDefault="004862D9" w:rsidP="00736156">
      <w:pPr>
        <w:pStyle w:val="Geenafstand"/>
        <w:jc w:val="both"/>
      </w:pPr>
      <w:r w:rsidRPr="00736156">
        <w:t xml:space="preserve">Het doel van deze studie is om antwoord te </w:t>
      </w:r>
      <w:r w:rsidR="00736156" w:rsidRPr="00736156">
        <w:t>verkrijgen</w:t>
      </w:r>
      <w:r w:rsidRPr="00736156">
        <w:t xml:space="preserve"> op de volgende vragen: </w:t>
      </w:r>
    </w:p>
    <w:p w14:paraId="4ABBB1DD" w14:textId="77777777" w:rsidR="00736156" w:rsidRPr="00736156" w:rsidRDefault="00736156" w:rsidP="00736156">
      <w:pPr>
        <w:pStyle w:val="Geenafstand"/>
        <w:jc w:val="both"/>
      </w:pPr>
    </w:p>
    <w:p w14:paraId="6755FDA1" w14:textId="77777777" w:rsidR="00736156" w:rsidRPr="00B1104E" w:rsidRDefault="00736156" w:rsidP="00736156">
      <w:pPr>
        <w:pStyle w:val="Lijstalinea"/>
        <w:numPr>
          <w:ilvl w:val="0"/>
          <w:numId w:val="2"/>
        </w:numPr>
        <w:jc w:val="both"/>
        <w:rPr>
          <w:lang w:val="en-US"/>
        </w:rPr>
      </w:pPr>
      <w:r w:rsidRPr="00736156">
        <w:t>Wat is de grootste voorspeller van een hoge CO</w:t>
      </w:r>
      <w:r w:rsidRPr="009A26A3">
        <w:rPr>
          <w:vertAlign w:val="subscript"/>
        </w:rPr>
        <w:t>2</w:t>
      </w:r>
      <w:r w:rsidRPr="00736156">
        <w:t xml:space="preserve">-uitstoot per hoofd van de bevolking van een land? </w:t>
      </w:r>
      <w:r w:rsidRPr="00B1104E">
        <w:rPr>
          <w:i/>
          <w:iCs/>
          <w:lang w:val="en-US"/>
        </w:rPr>
        <w:t>(</w:t>
      </w:r>
      <w:r w:rsidR="000C20A6" w:rsidRPr="00B1104E">
        <w:rPr>
          <w:i/>
          <w:iCs/>
          <w:lang w:val="en-US"/>
        </w:rPr>
        <w:t>What is the biggest predictor of a large CO</w:t>
      </w:r>
      <w:r w:rsidR="000C20A6" w:rsidRPr="009A26A3">
        <w:rPr>
          <w:i/>
          <w:iCs/>
          <w:vertAlign w:val="subscript"/>
          <w:lang w:val="en-US"/>
        </w:rPr>
        <w:t>2</w:t>
      </w:r>
      <w:r w:rsidR="000C20A6" w:rsidRPr="00B1104E">
        <w:rPr>
          <w:i/>
          <w:iCs/>
          <w:lang w:val="en-US"/>
        </w:rPr>
        <w:t xml:space="preserve"> output per capita of a country?</w:t>
      </w:r>
      <w:r w:rsidRPr="00B1104E">
        <w:rPr>
          <w:i/>
          <w:iCs/>
          <w:lang w:val="en-US"/>
        </w:rPr>
        <w:t>)</w:t>
      </w:r>
    </w:p>
    <w:p w14:paraId="15513BDF" w14:textId="1EBFD548" w:rsidR="00FE2DDF" w:rsidRPr="00B1104E" w:rsidRDefault="00FE2DDF" w:rsidP="00736156">
      <w:pPr>
        <w:pStyle w:val="Lijstalinea"/>
        <w:ind w:left="360"/>
        <w:jc w:val="both"/>
        <w:rPr>
          <w:lang w:val="en-US"/>
        </w:rPr>
      </w:pPr>
    </w:p>
    <w:p w14:paraId="33EDA819" w14:textId="77777777" w:rsidR="009A26A3" w:rsidRPr="009A26A3" w:rsidRDefault="00736156" w:rsidP="00656D55">
      <w:pPr>
        <w:pStyle w:val="Lijstalinea"/>
        <w:numPr>
          <w:ilvl w:val="0"/>
          <w:numId w:val="2"/>
        </w:numPr>
        <w:jc w:val="both"/>
        <w:rPr>
          <w:lang w:val="en-US"/>
        </w:rPr>
      </w:pPr>
      <w:r w:rsidRPr="00736156">
        <w:t>Welke landen boeken de grootste vooruitgang in het terugdringen van de CO</w:t>
      </w:r>
      <w:r w:rsidRPr="009A26A3">
        <w:rPr>
          <w:vertAlign w:val="subscript"/>
        </w:rPr>
        <w:t>2</w:t>
      </w:r>
      <w:r w:rsidRPr="00736156">
        <w:t>-uitstoot?</w:t>
      </w:r>
      <w:r w:rsidRPr="00736156">
        <w:rPr>
          <w:i/>
          <w:iCs/>
        </w:rPr>
        <w:t xml:space="preserve"> </w:t>
      </w:r>
    </w:p>
    <w:p w14:paraId="0C45C153" w14:textId="6BF5132D" w:rsidR="00736156" w:rsidRPr="00B1104E" w:rsidRDefault="00736156" w:rsidP="009A26A3">
      <w:pPr>
        <w:pStyle w:val="Lijstalinea"/>
        <w:ind w:left="360"/>
        <w:jc w:val="both"/>
        <w:rPr>
          <w:lang w:val="en-US"/>
        </w:rPr>
      </w:pPr>
      <w:r w:rsidRPr="00B1104E">
        <w:rPr>
          <w:i/>
          <w:iCs/>
          <w:lang w:val="en-US"/>
        </w:rPr>
        <w:t>(</w:t>
      </w:r>
      <w:r w:rsidR="000C20A6" w:rsidRPr="00B1104E">
        <w:rPr>
          <w:i/>
          <w:iCs/>
          <w:lang w:val="en-US"/>
        </w:rPr>
        <w:t>Which countries are making the biggest strides in decreasing CO</w:t>
      </w:r>
      <w:r w:rsidR="000C20A6" w:rsidRPr="009A26A3">
        <w:rPr>
          <w:i/>
          <w:iCs/>
          <w:vertAlign w:val="subscript"/>
          <w:lang w:val="en-US"/>
        </w:rPr>
        <w:t>2</w:t>
      </w:r>
      <w:r w:rsidR="000C20A6" w:rsidRPr="00B1104E">
        <w:rPr>
          <w:i/>
          <w:iCs/>
          <w:lang w:val="en-US"/>
        </w:rPr>
        <w:t xml:space="preserve"> output?</w:t>
      </w:r>
      <w:r w:rsidRPr="00B1104E">
        <w:rPr>
          <w:i/>
          <w:iCs/>
          <w:lang w:val="en-US"/>
        </w:rPr>
        <w:t>)</w:t>
      </w:r>
    </w:p>
    <w:p w14:paraId="6B163756" w14:textId="1474A8E6" w:rsidR="00736156" w:rsidRPr="00B1104E" w:rsidRDefault="00736156" w:rsidP="00736156">
      <w:pPr>
        <w:pStyle w:val="Lijstalinea"/>
        <w:rPr>
          <w:lang w:val="en-US"/>
        </w:rPr>
      </w:pPr>
    </w:p>
    <w:p w14:paraId="63D52956" w14:textId="77777777" w:rsidR="009A26A3" w:rsidRPr="009A26A3" w:rsidRDefault="00736156" w:rsidP="004D244E">
      <w:pPr>
        <w:pStyle w:val="Lijstalinea"/>
        <w:numPr>
          <w:ilvl w:val="0"/>
          <w:numId w:val="2"/>
        </w:numPr>
        <w:jc w:val="both"/>
        <w:rPr>
          <w:lang w:val="en-US"/>
        </w:rPr>
      </w:pPr>
      <w:r w:rsidRPr="00736156">
        <w:t xml:space="preserve">Welke niet-fossiele energietechnologie zal in de toekomst de beste prijs hebben? </w:t>
      </w:r>
    </w:p>
    <w:p w14:paraId="4B011BC9" w14:textId="76BA4AD1" w:rsidR="00736156" w:rsidRPr="004D244E" w:rsidRDefault="00736156" w:rsidP="009A26A3">
      <w:pPr>
        <w:pStyle w:val="Lijstalinea"/>
        <w:ind w:left="360"/>
        <w:jc w:val="both"/>
        <w:rPr>
          <w:lang w:val="en-US"/>
        </w:rPr>
      </w:pPr>
      <w:r w:rsidRPr="00B1104E">
        <w:rPr>
          <w:i/>
          <w:iCs/>
          <w:lang w:val="en-US"/>
        </w:rPr>
        <w:t>(</w:t>
      </w:r>
      <w:r w:rsidR="000C20A6" w:rsidRPr="00B1104E">
        <w:rPr>
          <w:i/>
          <w:iCs/>
          <w:lang w:val="en-US"/>
        </w:rPr>
        <w:t>Which non-fossil fuel energy technology will have the best price in the future?</w:t>
      </w:r>
      <w:r w:rsidRPr="00B1104E">
        <w:rPr>
          <w:i/>
          <w:iCs/>
          <w:lang w:val="en-US"/>
        </w:rPr>
        <w:t>)</w:t>
      </w:r>
    </w:p>
    <w:p w14:paraId="0D74288B" w14:textId="458D52EA" w:rsidR="00FE2DDF" w:rsidRPr="00736156" w:rsidRDefault="00736156" w:rsidP="00FE2DDF">
      <w:pPr>
        <w:pStyle w:val="Kop1"/>
      </w:pPr>
      <w:r w:rsidRPr="00736156">
        <w:t>Analyse</w:t>
      </w:r>
      <w:r w:rsidR="00AC0DA6" w:rsidRPr="00736156">
        <w:t xml:space="preserve"> </w:t>
      </w:r>
    </w:p>
    <w:p w14:paraId="66BD8E48" w14:textId="5DB30C55" w:rsidR="00FE2DDF" w:rsidRPr="00736156" w:rsidRDefault="00736156" w:rsidP="00FE2DDF">
      <w:pPr>
        <w:pStyle w:val="Kop2"/>
      </w:pPr>
      <w:r w:rsidRPr="00736156">
        <w:t xml:space="preserve">1. </w:t>
      </w:r>
      <w:r w:rsidR="00A47903">
        <w:t>Grootste</w:t>
      </w:r>
      <w:r>
        <w:t xml:space="preserve"> </w:t>
      </w:r>
      <w:r w:rsidR="00F76328" w:rsidRPr="00736156">
        <w:t xml:space="preserve">voorspeller </w:t>
      </w:r>
      <w:r w:rsidR="00FE2DDF" w:rsidRPr="00736156">
        <w:t>CO</w:t>
      </w:r>
      <w:r w:rsidR="00FE2DDF" w:rsidRPr="009A26A3">
        <w:rPr>
          <w:vertAlign w:val="subscript"/>
        </w:rPr>
        <w:t>2</w:t>
      </w:r>
      <w:r w:rsidR="00A47903">
        <w:t>-uitstoot</w:t>
      </w:r>
    </w:p>
    <w:p w14:paraId="25D4F2B4" w14:textId="19F5A32C" w:rsidR="00A63DDD" w:rsidRPr="00736156" w:rsidRDefault="00736156" w:rsidP="00A63DDD">
      <w:pPr>
        <w:rPr>
          <w:b/>
          <w:bCs/>
          <w:i/>
          <w:iCs/>
        </w:rPr>
      </w:pPr>
      <w:r w:rsidRPr="00736156">
        <w:rPr>
          <w:b/>
          <w:bCs/>
        </w:rPr>
        <w:t>Methode</w:t>
      </w:r>
    </w:p>
    <w:p w14:paraId="6DDED55C" w14:textId="275FFF61" w:rsidR="00736156" w:rsidRDefault="00D825FB" w:rsidP="00B80005">
      <w:pPr>
        <w:pStyle w:val="Geenafstand"/>
        <w:jc w:val="both"/>
      </w:pPr>
      <w:r w:rsidRPr="00D825FB">
        <w:t>Om antwoord te kun</w:t>
      </w:r>
      <w:r>
        <w:t>nen geven op de vraag “Wat is de grootste voorspeller van een hoge CO</w:t>
      </w:r>
      <w:r w:rsidRPr="009A26A3">
        <w:rPr>
          <w:vertAlign w:val="subscript"/>
        </w:rPr>
        <w:t>2</w:t>
      </w:r>
      <w:r>
        <w:t xml:space="preserve">-uitstoot per hoofd van de bevolking van een land?” wordt er gebruik gemaakt van </w:t>
      </w:r>
      <w:r w:rsidR="007C724E">
        <w:t xml:space="preserve">data afkomstig van </w:t>
      </w:r>
      <w:r w:rsidRPr="00D825FB">
        <w:t>Our World in Data</w:t>
      </w:r>
      <w:r>
        <w:t xml:space="preserve"> (</w:t>
      </w:r>
      <w:hyperlink r:id="rId7" w:history="1">
        <w:r w:rsidRPr="00E86CCA">
          <w:rPr>
            <w:rStyle w:val="Hyperlink"/>
          </w:rPr>
          <w:t>https://ourworldindata.org/</w:t>
        </w:r>
      </w:hyperlink>
      <w:r>
        <w:t xml:space="preserve">). </w:t>
      </w:r>
    </w:p>
    <w:p w14:paraId="6BA119AB" w14:textId="77777777" w:rsidR="004D244E" w:rsidRDefault="004D244E" w:rsidP="00B80005">
      <w:pPr>
        <w:pStyle w:val="Geenafstand"/>
        <w:jc w:val="both"/>
      </w:pPr>
    </w:p>
    <w:p w14:paraId="66E3DB51" w14:textId="77777777" w:rsidR="009A26A3" w:rsidRDefault="00B80005" w:rsidP="009A26A3">
      <w:pPr>
        <w:pStyle w:val="Geenafstand"/>
        <w:jc w:val="both"/>
      </w:pPr>
      <w:r>
        <w:t>De meegenomen factoren in deze studie zijn:</w:t>
      </w:r>
    </w:p>
    <w:p w14:paraId="049CFD51" w14:textId="0A290D35" w:rsidR="00FE64C8" w:rsidRDefault="00FE64C8" w:rsidP="009A26A3">
      <w:pPr>
        <w:pStyle w:val="Geenafstand"/>
        <w:numPr>
          <w:ilvl w:val="0"/>
          <w:numId w:val="6"/>
        </w:numPr>
        <w:jc w:val="both"/>
      </w:pPr>
      <w:r>
        <w:t>Gebruik van verschillende energiebronnen</w:t>
      </w:r>
    </w:p>
    <w:p w14:paraId="40E7C3E3" w14:textId="7307B8B2" w:rsidR="00FE64C8" w:rsidRDefault="00FE64C8" w:rsidP="00FE64C8">
      <w:pPr>
        <w:pStyle w:val="Geenafstand"/>
        <w:ind w:left="720"/>
        <w:jc w:val="both"/>
      </w:pPr>
      <w:r>
        <w:t>Hierbij wordt gekeken naar het verbruik van fossiele</w:t>
      </w:r>
      <w:r w:rsidR="009A26A3">
        <w:t>,</w:t>
      </w:r>
      <w:r>
        <w:t xml:space="preserve"> nucleaire en duurzame energiebronnen (uitgedrukt in kWh) per hoofd van de bevolking. </w:t>
      </w:r>
    </w:p>
    <w:p w14:paraId="42B973CD" w14:textId="77777777" w:rsidR="004D244E" w:rsidRDefault="004D244E" w:rsidP="004D244E">
      <w:pPr>
        <w:pStyle w:val="Geenafstand"/>
        <w:numPr>
          <w:ilvl w:val="0"/>
          <w:numId w:val="5"/>
        </w:numPr>
        <w:jc w:val="both"/>
      </w:pPr>
      <w:r>
        <w:t>Bruto Nationaal Product (BNP) per hoofd van de bevolking</w:t>
      </w:r>
    </w:p>
    <w:p w14:paraId="7A1F41B1" w14:textId="77777777" w:rsidR="004D244E" w:rsidRDefault="004D244E" w:rsidP="004D244E">
      <w:pPr>
        <w:pStyle w:val="Geenafstand"/>
        <w:numPr>
          <w:ilvl w:val="0"/>
          <w:numId w:val="5"/>
        </w:numPr>
        <w:jc w:val="both"/>
      </w:pPr>
      <w:r>
        <w:t>Het aantal voertuigen per hoofd van de bevolking</w:t>
      </w:r>
    </w:p>
    <w:p w14:paraId="58316A7E" w14:textId="1CC5AC73" w:rsidR="00FE64C8" w:rsidRDefault="00FE64C8" w:rsidP="00FE64C8">
      <w:pPr>
        <w:pStyle w:val="Geenafstand"/>
        <w:numPr>
          <w:ilvl w:val="0"/>
          <w:numId w:val="5"/>
        </w:numPr>
        <w:jc w:val="both"/>
      </w:pPr>
      <w:r>
        <w:t>Samenstelling van het dieet</w:t>
      </w:r>
    </w:p>
    <w:p w14:paraId="3F5E9159" w14:textId="0437104D" w:rsidR="00FE64C8" w:rsidRDefault="004D244E" w:rsidP="00FE64C8">
      <w:pPr>
        <w:pStyle w:val="Geenafstand"/>
        <w:ind w:left="720"/>
        <w:jc w:val="both"/>
      </w:pPr>
      <w:r>
        <w:t xml:space="preserve">De factoren binnen het dieet die worden onderzocht zijn: gevogelte, rood vlees, eieren, melk en vis en schaaldieren. </w:t>
      </w:r>
      <w:r w:rsidR="00FE64C8">
        <w:t>Hierbij wordt gekeken naar de dagelijkse hoeveelheid (in gram) per hoofd van de bevolking.</w:t>
      </w:r>
    </w:p>
    <w:p w14:paraId="2A95D002" w14:textId="0DAFCD26" w:rsidR="00FE64C8" w:rsidRDefault="00FE64C8" w:rsidP="00FE64C8">
      <w:pPr>
        <w:pStyle w:val="Geenafstand"/>
        <w:numPr>
          <w:ilvl w:val="0"/>
          <w:numId w:val="5"/>
        </w:numPr>
        <w:jc w:val="both"/>
      </w:pPr>
      <w:r>
        <w:t>Hoeveelheid binnenlandse vluchten</w:t>
      </w:r>
    </w:p>
    <w:p w14:paraId="21C5ED21" w14:textId="7CCBDE84" w:rsidR="004D244E" w:rsidRDefault="004D244E" w:rsidP="004D244E">
      <w:pPr>
        <w:pStyle w:val="Geenafstand"/>
        <w:ind w:left="720"/>
        <w:jc w:val="both"/>
      </w:pPr>
      <w:r>
        <w:t xml:space="preserve">Dit wordt uitgedrukt in RPK (Revenue Passenger Kilometers). Dit geeft het aantal afgelegde kilometers weer van betalende reizigers. </w:t>
      </w:r>
    </w:p>
    <w:p w14:paraId="0EAB248F" w14:textId="34246371" w:rsidR="00B80005" w:rsidRDefault="009A26A3" w:rsidP="00A63DDD">
      <w:pPr>
        <w:pStyle w:val="Geenafstand"/>
      </w:pPr>
      <w:r>
        <w:rPr>
          <w:noProof/>
        </w:rPr>
        <mc:AlternateContent>
          <mc:Choice Requires="wps">
            <w:drawing>
              <wp:anchor distT="0" distB="0" distL="114300" distR="114300" simplePos="0" relativeHeight="251660288" behindDoc="0" locked="0" layoutInCell="1" allowOverlap="1" wp14:anchorId="7FCAF35C" wp14:editId="701DF028">
                <wp:simplePos x="0" y="0"/>
                <wp:positionH relativeFrom="column">
                  <wp:posOffset>4390481</wp:posOffset>
                </wp:positionH>
                <wp:positionV relativeFrom="margin">
                  <wp:posOffset>7188653</wp:posOffset>
                </wp:positionV>
                <wp:extent cx="1531620" cy="1763395"/>
                <wp:effectExtent l="0" t="0" r="11430" b="273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1763395"/>
                        </a:xfrm>
                        <a:prstGeom prst="rect">
                          <a:avLst/>
                        </a:prstGeom>
                        <a:solidFill>
                          <a:srgbClr val="FFFFFF"/>
                        </a:solidFill>
                        <a:ln w="9525">
                          <a:solidFill>
                            <a:schemeClr val="bg1"/>
                          </a:solidFill>
                          <a:miter lim="800000"/>
                          <a:headEnd/>
                          <a:tailEnd/>
                        </a:ln>
                      </wps:spPr>
                      <wps:txbx>
                        <w:txbxContent>
                          <w:p w14:paraId="3341364F" w14:textId="77777777" w:rsidR="002847E2" w:rsidRDefault="002847E2" w:rsidP="002847E2">
                            <w:pPr>
                              <w:jc w:val="both"/>
                            </w:pPr>
                            <w:r>
                              <w:rPr>
                                <w:noProof/>
                              </w:rPr>
                              <w:drawing>
                                <wp:inline distT="0" distB="0" distL="0" distR="0" wp14:anchorId="4A4AD5CE" wp14:editId="0356DAF9">
                                  <wp:extent cx="1304779" cy="1211580"/>
                                  <wp:effectExtent l="0" t="0" r="0" b="762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8"/>
                                          <a:stretch>
                                            <a:fillRect/>
                                          </a:stretch>
                                        </pic:blipFill>
                                        <pic:spPr>
                                          <a:xfrm>
                                            <a:off x="0" y="0"/>
                                            <a:ext cx="1311613" cy="1217925"/>
                                          </a:xfrm>
                                          <a:prstGeom prst="rect">
                                            <a:avLst/>
                                          </a:prstGeom>
                                        </pic:spPr>
                                      </pic:pic>
                                    </a:graphicData>
                                  </a:graphic>
                                </wp:inline>
                              </w:drawing>
                            </w:r>
                          </w:p>
                          <w:p w14:paraId="67CD4E89" w14:textId="5698C432" w:rsidR="002847E2" w:rsidRPr="002847E2" w:rsidRDefault="002847E2" w:rsidP="002847E2">
                            <w:pPr>
                              <w:pStyle w:val="Geenafstand"/>
                              <w:jc w:val="both"/>
                              <w:rPr>
                                <w:i/>
                                <w:iCs/>
                                <w:sz w:val="18"/>
                                <w:szCs w:val="18"/>
                              </w:rPr>
                            </w:pPr>
                            <w:r>
                              <w:rPr>
                                <w:i/>
                                <w:iCs/>
                                <w:sz w:val="18"/>
                                <w:szCs w:val="18"/>
                              </w:rPr>
                              <w:t>Figuur 1: Classificatie van de Pearson correlatie coëfficiënt van Rea en Parker (2014)</w:t>
                            </w:r>
                            <w:r w:rsidR="009A26A3">
                              <w:rPr>
                                <w:i/>
                                <w:iCs/>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CAF35C" id="_x0000_t202" coordsize="21600,21600" o:spt="202" path="m,l,21600r21600,l21600,xe">
                <v:stroke joinstyle="miter"/>
                <v:path gradientshapeok="t" o:connecttype="rect"/>
              </v:shapetype>
              <v:shape id="_x0000_s1026" type="#_x0000_t202" style="position:absolute;margin-left:345.7pt;margin-top:566.05pt;width:120.6pt;height:13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" strokecolor="white [3212]">
                <v:textbox>
                  <w:txbxContent>
                    <w:p w14:paraId="3341364F" w14:textId="77777777" w:rsidR="002847E2" w:rsidRDefault="002847E2" w:rsidP="002847E2">
                      <w:pPr>
                        <w:jc w:val="both"/>
                      </w:pPr>
                      <w:r>
                        <w:rPr>
                          <w:noProof/>
                        </w:rPr>
                        <w:drawing>
                          <wp:inline distT="0" distB="0" distL="0" distR="0" wp14:anchorId="4A4AD5CE" wp14:editId="0356DAF9">
                            <wp:extent cx="1304779" cy="1211580"/>
                            <wp:effectExtent l="0" t="0" r="0" b="7620"/>
                            <wp:docPr id="5"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8"/>
                                    <a:stretch>
                                      <a:fillRect/>
                                    </a:stretch>
                                  </pic:blipFill>
                                  <pic:spPr>
                                    <a:xfrm>
                                      <a:off x="0" y="0"/>
                                      <a:ext cx="1311613" cy="1217925"/>
                                    </a:xfrm>
                                    <a:prstGeom prst="rect">
                                      <a:avLst/>
                                    </a:prstGeom>
                                  </pic:spPr>
                                </pic:pic>
                              </a:graphicData>
                            </a:graphic>
                          </wp:inline>
                        </w:drawing>
                      </w:r>
                    </w:p>
                    <w:p w14:paraId="67CD4E89" w14:textId="5698C432" w:rsidR="002847E2" w:rsidRPr="002847E2" w:rsidRDefault="002847E2" w:rsidP="002847E2">
                      <w:pPr>
                        <w:pStyle w:val="Geenafstand"/>
                        <w:jc w:val="both"/>
                        <w:rPr>
                          <w:i/>
                          <w:iCs/>
                          <w:sz w:val="18"/>
                          <w:szCs w:val="18"/>
                        </w:rPr>
                      </w:pPr>
                      <w:r>
                        <w:rPr>
                          <w:i/>
                          <w:iCs/>
                          <w:sz w:val="18"/>
                          <w:szCs w:val="18"/>
                        </w:rPr>
                        <w:t>Figuur 1: Classificatie van de Pearson correlatie coëfficiënt van Rea en Parker (2014)</w:t>
                      </w:r>
                      <w:r w:rsidR="009A26A3">
                        <w:rPr>
                          <w:i/>
                          <w:iCs/>
                          <w:sz w:val="18"/>
                          <w:szCs w:val="18"/>
                        </w:rPr>
                        <w:t>.</w:t>
                      </w:r>
                    </w:p>
                  </w:txbxContent>
                </v:textbox>
                <w10:wrap type="square" anchory="margin"/>
              </v:shape>
            </w:pict>
          </mc:Fallback>
        </mc:AlternateContent>
      </w:r>
    </w:p>
    <w:p w14:paraId="0309FF24" w14:textId="3F91C754" w:rsidR="007C724E" w:rsidRDefault="007C724E" w:rsidP="007C724E">
      <w:pPr>
        <w:pStyle w:val="Geenafstand"/>
        <w:jc w:val="both"/>
      </w:pPr>
      <w:r>
        <w:t>Om een correlatie tussen de voorspellende factor en de CO</w:t>
      </w:r>
      <w:r w:rsidRPr="009A26A3">
        <w:rPr>
          <w:vertAlign w:val="subscript"/>
        </w:rPr>
        <w:t>2</w:t>
      </w:r>
      <w:r>
        <w:t>-uitstoot te beoordelen wordt de Pearson correlatie coëfficiënt</w:t>
      </w:r>
      <w:r w:rsidR="00EA0772">
        <w:t xml:space="preserve"> (r)</w:t>
      </w:r>
      <w:r>
        <w:t xml:space="preserve"> gebruikt. De interpretatie van de waarde wordt gebaseerd op </w:t>
      </w:r>
      <w:r w:rsidR="009A26A3">
        <w:t xml:space="preserve">de </w:t>
      </w:r>
      <w:r w:rsidRPr="007C724E">
        <w:t>classificatie van Rea en Parker (2014)</w:t>
      </w:r>
      <w:r>
        <w:t xml:space="preserve">. Zie hiervoor figuur 1. </w:t>
      </w:r>
    </w:p>
    <w:p w14:paraId="486A86B0" w14:textId="48A712B9" w:rsidR="007C724E" w:rsidRDefault="007C724E" w:rsidP="00A63DDD">
      <w:pPr>
        <w:pStyle w:val="Geenafstand"/>
      </w:pPr>
    </w:p>
    <w:p w14:paraId="67E2BFCD" w14:textId="1035BC67" w:rsidR="00B80005" w:rsidRPr="00D825FB" w:rsidRDefault="004A44AC" w:rsidP="00A63DDD">
      <w:pPr>
        <w:pStyle w:val="Geenafstand"/>
      </w:pPr>
      <w:r>
        <w:t>Hierbij geldt nadrukkelijk dat het aantonen van een correlatie niet hoeft te betekenen dat er een causaal verband is!</w:t>
      </w:r>
    </w:p>
    <w:p w14:paraId="5E2571E9" w14:textId="77777777" w:rsidR="009A26A3" w:rsidRDefault="009A26A3" w:rsidP="00A63DDD">
      <w:pPr>
        <w:pStyle w:val="Geenafstand"/>
        <w:rPr>
          <w:b/>
          <w:bCs/>
        </w:rPr>
      </w:pPr>
    </w:p>
    <w:p w14:paraId="735E3CF4" w14:textId="77777777" w:rsidR="009A26A3" w:rsidRDefault="009A26A3" w:rsidP="00A63DDD">
      <w:pPr>
        <w:pStyle w:val="Geenafstand"/>
        <w:rPr>
          <w:b/>
          <w:bCs/>
        </w:rPr>
      </w:pPr>
    </w:p>
    <w:p w14:paraId="6D166038" w14:textId="5D8FDEAB" w:rsidR="00A63DDD" w:rsidRDefault="0051590F" w:rsidP="00A63DDD">
      <w:pPr>
        <w:pStyle w:val="Geenafstand"/>
        <w:rPr>
          <w:b/>
          <w:bCs/>
        </w:rPr>
      </w:pPr>
      <w:r w:rsidRPr="00736156">
        <w:rPr>
          <w:b/>
          <w:bCs/>
        </w:rPr>
        <w:lastRenderedPageBreak/>
        <w:t>R</w:t>
      </w:r>
      <w:r w:rsidR="00A63DDD" w:rsidRPr="00736156">
        <w:rPr>
          <w:b/>
          <w:bCs/>
        </w:rPr>
        <w:t>esultaten</w:t>
      </w:r>
      <w:r w:rsidRPr="00736156">
        <w:rPr>
          <w:b/>
          <w:bCs/>
        </w:rPr>
        <w:t xml:space="preserve"> </w:t>
      </w:r>
    </w:p>
    <w:p w14:paraId="26D46ACC" w14:textId="3DAB9478" w:rsidR="00EA0772" w:rsidRDefault="001060A3" w:rsidP="00EA0772">
      <w:pPr>
        <w:pStyle w:val="Geenafstand"/>
        <w:jc w:val="both"/>
      </w:pPr>
      <w:r>
        <w:t xml:space="preserve">In tabel 1 zijn de Pearson correlatie coëfficiënten te zien voor de verschillende onderzochte factoren. Hieruit blijkt dat er één voorspellende factor is met een </w:t>
      </w:r>
      <w:r w:rsidR="008F173F" w:rsidRPr="00985254">
        <w:t xml:space="preserve">significant, </w:t>
      </w:r>
      <w:r w:rsidR="008F173F">
        <w:t xml:space="preserve">erg </w:t>
      </w:r>
      <w:r w:rsidR="008F173F" w:rsidRPr="00985254">
        <w:t>sterk positieve correlatie</w:t>
      </w:r>
      <w:r>
        <w:t xml:space="preserve">, namelijk het gebruik van fossiele brandstoffen. </w:t>
      </w:r>
      <w:r w:rsidR="0013322F">
        <w:t>In figuur 2 is deze correlatie ook zichtbaar gemaakt in een plot</w:t>
      </w:r>
      <w:r w:rsidR="00F42ADD">
        <w:t xml:space="preserve"> met een lineaire regressielijn</w:t>
      </w:r>
      <w:r w:rsidR="0013322F">
        <w:t>.</w:t>
      </w:r>
    </w:p>
    <w:p w14:paraId="468AB0E9" w14:textId="77777777" w:rsidR="004D244E" w:rsidRDefault="004D244E" w:rsidP="00EA0772">
      <w:pPr>
        <w:pStyle w:val="Geenafstand"/>
        <w:jc w:val="both"/>
      </w:pPr>
    </w:p>
    <w:p w14:paraId="0C41F71A" w14:textId="7684CBC0" w:rsidR="008F173F" w:rsidRDefault="004D244E" w:rsidP="004D244E">
      <w:pPr>
        <w:pStyle w:val="Geenafstand"/>
        <w:jc w:val="center"/>
      </w:pPr>
      <w:r>
        <w:rPr>
          <w:noProof/>
        </w:rPr>
        <mc:AlternateContent>
          <mc:Choice Requires="wps">
            <w:drawing>
              <wp:inline distT="0" distB="0" distL="0" distR="0" wp14:anchorId="5F898BD8" wp14:editId="3AC6CA7D">
                <wp:extent cx="4038600" cy="3592195"/>
                <wp:effectExtent l="0" t="0" r="0" b="8255"/>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3592285"/>
                        </a:xfrm>
                        <a:prstGeom prst="rect">
                          <a:avLst/>
                        </a:prstGeom>
                        <a:solidFill>
                          <a:srgbClr val="FFFFFF"/>
                        </a:solidFill>
                        <a:ln w="9525">
                          <a:noFill/>
                          <a:miter lim="800000"/>
                          <a:headEnd/>
                          <a:tailEnd/>
                        </a:ln>
                      </wps:spPr>
                      <wps:txbx>
                        <w:txbxContent>
                          <w:p w14:paraId="5076FF4E" w14:textId="77777777" w:rsidR="004D244E" w:rsidRDefault="004D244E" w:rsidP="004D244E">
                            <w:r>
                              <w:rPr>
                                <w:noProof/>
                              </w:rPr>
                              <w:drawing>
                                <wp:inline distT="0" distB="0" distL="0" distR="0" wp14:anchorId="5FB7EE31" wp14:editId="2E39B295">
                                  <wp:extent cx="3733800" cy="3013361"/>
                                  <wp:effectExtent l="0" t="0" r="0" b="0"/>
                                  <wp:docPr id="7" name="Afbeelding 7"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grafiek&#10;&#10;Automatisch gegenereerde beschrijving"/>
                                          <pic:cNvPicPr/>
                                        </pic:nvPicPr>
                                        <pic:blipFill>
                                          <a:blip r:embed="rId9"/>
                                          <a:stretch>
                                            <a:fillRect/>
                                          </a:stretch>
                                        </pic:blipFill>
                                        <pic:spPr>
                                          <a:xfrm>
                                            <a:off x="0" y="0"/>
                                            <a:ext cx="3743108" cy="3020873"/>
                                          </a:xfrm>
                                          <a:prstGeom prst="rect">
                                            <a:avLst/>
                                          </a:prstGeom>
                                        </pic:spPr>
                                      </pic:pic>
                                    </a:graphicData>
                                  </a:graphic>
                                </wp:inline>
                              </w:drawing>
                            </w:r>
                          </w:p>
                          <w:p w14:paraId="002D2A2F" w14:textId="74644477" w:rsidR="004D244E" w:rsidRPr="008F173F" w:rsidRDefault="004D244E" w:rsidP="004D244E">
                            <w:pPr>
                              <w:pStyle w:val="Geenafstand"/>
                              <w:jc w:val="both"/>
                              <w:rPr>
                                <w:i/>
                                <w:iCs/>
                                <w:sz w:val="18"/>
                                <w:szCs w:val="18"/>
                              </w:rPr>
                            </w:pPr>
                            <w:r>
                              <w:rPr>
                                <w:i/>
                                <w:iCs/>
                                <w:sz w:val="18"/>
                                <w:szCs w:val="18"/>
                              </w:rPr>
                              <w:t>Figuur 2: Deze plot laat de correlatie zien tussen het verbruik van fossiele brandstoffen  en de CO</w:t>
                            </w:r>
                            <w:r w:rsidRPr="009A26A3">
                              <w:rPr>
                                <w:i/>
                                <w:iCs/>
                                <w:sz w:val="18"/>
                                <w:szCs w:val="18"/>
                                <w:vertAlign w:val="subscript"/>
                              </w:rPr>
                              <w:t>2</w:t>
                            </w:r>
                            <w:r>
                              <w:rPr>
                                <w:i/>
                                <w:iCs/>
                                <w:sz w:val="18"/>
                                <w:szCs w:val="18"/>
                              </w:rPr>
                              <w:t xml:space="preserve"> emissie per hoofd van de bevolking. De regressielijn wordt getoond </w:t>
                            </w:r>
                            <w:r w:rsidR="009A26A3">
                              <w:rPr>
                                <w:i/>
                                <w:iCs/>
                                <w:sz w:val="18"/>
                                <w:szCs w:val="18"/>
                              </w:rPr>
                              <w:t>door middel van</w:t>
                            </w:r>
                            <w:r>
                              <w:rPr>
                                <w:i/>
                                <w:iCs/>
                                <w:sz w:val="18"/>
                                <w:szCs w:val="18"/>
                              </w:rPr>
                              <w:t xml:space="preserve"> de rode lijn. </w:t>
                            </w:r>
                          </w:p>
                        </w:txbxContent>
                      </wps:txbx>
                      <wps:bodyPr rot="0" vert="horz" wrap="square" lIns="91440" tIns="45720" rIns="91440" bIns="45720" anchor="t" anchorCtr="0">
                        <a:noAutofit/>
                      </wps:bodyPr>
                    </wps:wsp>
                  </a:graphicData>
                </a:graphic>
              </wp:inline>
            </w:drawing>
          </mc:Choice>
          <mc:Fallback>
            <w:pict>
              <v:shape w14:anchorId="5F898BD8" id="Tekstvak 2" o:spid="_x0000_s1027" type="#_x0000_t202" style="width:318pt;height:28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" stroked="f">
                <v:textbox>
                  <w:txbxContent>
                    <w:p w14:paraId="5076FF4E" w14:textId="77777777" w:rsidR="004D244E" w:rsidRDefault="004D244E" w:rsidP="004D244E">
                      <w:r>
                        <w:rPr>
                          <w:noProof/>
                        </w:rPr>
                        <w:drawing>
                          <wp:inline distT="0" distB="0" distL="0" distR="0" wp14:anchorId="5FB7EE31" wp14:editId="2E39B295">
                            <wp:extent cx="3733800" cy="3013361"/>
                            <wp:effectExtent l="0" t="0" r="0" b="0"/>
                            <wp:docPr id="7" name="Afbeelding 7"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grafiek&#10;&#10;Automatisch gegenereerde beschrijving"/>
                                    <pic:cNvPicPr/>
                                  </pic:nvPicPr>
                                  <pic:blipFill>
                                    <a:blip r:embed="rId9"/>
                                    <a:stretch>
                                      <a:fillRect/>
                                    </a:stretch>
                                  </pic:blipFill>
                                  <pic:spPr>
                                    <a:xfrm>
                                      <a:off x="0" y="0"/>
                                      <a:ext cx="3743108" cy="3020873"/>
                                    </a:xfrm>
                                    <a:prstGeom prst="rect">
                                      <a:avLst/>
                                    </a:prstGeom>
                                  </pic:spPr>
                                </pic:pic>
                              </a:graphicData>
                            </a:graphic>
                          </wp:inline>
                        </w:drawing>
                      </w:r>
                    </w:p>
                    <w:p w14:paraId="002D2A2F" w14:textId="74644477" w:rsidR="004D244E" w:rsidRPr="008F173F" w:rsidRDefault="004D244E" w:rsidP="004D244E">
                      <w:pPr>
                        <w:pStyle w:val="Geenafstand"/>
                        <w:jc w:val="both"/>
                        <w:rPr>
                          <w:i/>
                          <w:iCs/>
                          <w:sz w:val="18"/>
                          <w:szCs w:val="18"/>
                        </w:rPr>
                      </w:pPr>
                      <w:r>
                        <w:rPr>
                          <w:i/>
                          <w:iCs/>
                          <w:sz w:val="18"/>
                          <w:szCs w:val="18"/>
                        </w:rPr>
                        <w:t>Figuur 2: Deze plot laat de correlatie zien tussen het verbruik van fossiele brandstoffen  en de CO</w:t>
                      </w:r>
                      <w:r w:rsidRPr="009A26A3">
                        <w:rPr>
                          <w:i/>
                          <w:iCs/>
                          <w:sz w:val="18"/>
                          <w:szCs w:val="18"/>
                          <w:vertAlign w:val="subscript"/>
                        </w:rPr>
                        <w:t>2</w:t>
                      </w:r>
                      <w:r>
                        <w:rPr>
                          <w:i/>
                          <w:iCs/>
                          <w:sz w:val="18"/>
                          <w:szCs w:val="18"/>
                        </w:rPr>
                        <w:t xml:space="preserve"> emissie per hoofd van de bevolking. De regressielijn wordt getoond </w:t>
                      </w:r>
                      <w:r w:rsidR="009A26A3">
                        <w:rPr>
                          <w:i/>
                          <w:iCs/>
                          <w:sz w:val="18"/>
                          <w:szCs w:val="18"/>
                        </w:rPr>
                        <w:t>door middel van</w:t>
                      </w:r>
                      <w:r>
                        <w:rPr>
                          <w:i/>
                          <w:iCs/>
                          <w:sz w:val="18"/>
                          <w:szCs w:val="18"/>
                        </w:rPr>
                        <w:t xml:space="preserve"> de rode lijn. </w:t>
                      </w:r>
                    </w:p>
                  </w:txbxContent>
                </v:textbox>
                <w10:anchorlock/>
              </v:shape>
            </w:pict>
          </mc:Fallback>
        </mc:AlternateContent>
      </w:r>
    </w:p>
    <w:p w14:paraId="2A8AFD87" w14:textId="77777777" w:rsidR="004D244E" w:rsidRDefault="004D244E" w:rsidP="00EA0772">
      <w:pPr>
        <w:pStyle w:val="Geenafstand"/>
        <w:jc w:val="both"/>
      </w:pPr>
    </w:p>
    <w:p w14:paraId="18581BD1" w14:textId="301FF154" w:rsidR="001060A3" w:rsidRDefault="001060A3" w:rsidP="00EA0772">
      <w:pPr>
        <w:pStyle w:val="Geenafstand"/>
        <w:jc w:val="both"/>
      </w:pPr>
      <w:r>
        <w:t>Daarnaast zijn er nog twee factoren met een sterke en significante correlatie: BNP en het aantal voertuigen.</w:t>
      </w:r>
      <w:r w:rsidR="004D244E">
        <w:t xml:space="preserve"> De overige energiebronnen, h</w:t>
      </w:r>
      <w:r>
        <w:t xml:space="preserve">et dieet en de hoeveelheid binnenlandse vluchten hebben slechts een matige </w:t>
      </w:r>
      <w:r w:rsidR="004D244E">
        <w:t xml:space="preserve">tot zwakke </w:t>
      </w:r>
      <w:r>
        <w:t xml:space="preserve">correlatie. </w:t>
      </w:r>
    </w:p>
    <w:p w14:paraId="2BE43F7E" w14:textId="7E075921" w:rsidR="008F173F" w:rsidRDefault="008F173F" w:rsidP="00EA0772">
      <w:pPr>
        <w:pStyle w:val="Geenafstand"/>
        <w:jc w:val="both"/>
      </w:pPr>
    </w:p>
    <w:tbl>
      <w:tblPr>
        <w:tblStyle w:val="Tabelraster"/>
        <w:tblW w:w="0" w:type="auto"/>
        <w:tblLook w:val="04A0" w:firstRow="1" w:lastRow="0" w:firstColumn="1" w:lastColumn="0" w:noHBand="0" w:noVBand="1"/>
      </w:tblPr>
      <w:tblGrid>
        <w:gridCol w:w="1980"/>
        <w:gridCol w:w="2268"/>
        <w:gridCol w:w="2977"/>
        <w:gridCol w:w="1837"/>
      </w:tblGrid>
      <w:tr w:rsidR="0034713A" w14:paraId="79C2F1B2" w14:textId="77777777" w:rsidTr="004D244E">
        <w:tc>
          <w:tcPr>
            <w:tcW w:w="4248" w:type="dxa"/>
            <w:gridSpan w:val="2"/>
          </w:tcPr>
          <w:p w14:paraId="42484808" w14:textId="7F1D65CE" w:rsidR="0034713A" w:rsidRPr="00EA0772" w:rsidRDefault="008F173F" w:rsidP="000E0F42">
            <w:pPr>
              <w:pStyle w:val="Geenafstand"/>
              <w:jc w:val="both"/>
              <w:rPr>
                <w:b/>
                <w:bCs/>
              </w:rPr>
            </w:pPr>
            <w:r>
              <w:rPr>
                <w:b/>
                <w:bCs/>
              </w:rPr>
              <w:t>F</w:t>
            </w:r>
            <w:r w:rsidR="0034713A" w:rsidRPr="00EA0772">
              <w:rPr>
                <w:b/>
                <w:bCs/>
              </w:rPr>
              <w:t>actor</w:t>
            </w:r>
          </w:p>
        </w:tc>
        <w:tc>
          <w:tcPr>
            <w:tcW w:w="2977" w:type="dxa"/>
          </w:tcPr>
          <w:p w14:paraId="6A003378" w14:textId="77777777" w:rsidR="0034713A" w:rsidRPr="00EA0772" w:rsidRDefault="0034713A" w:rsidP="000E0F42">
            <w:pPr>
              <w:pStyle w:val="Geenafstand"/>
              <w:rPr>
                <w:b/>
                <w:bCs/>
              </w:rPr>
            </w:pPr>
            <w:r w:rsidRPr="00EA0772">
              <w:rPr>
                <w:b/>
                <w:bCs/>
              </w:rPr>
              <w:t>Pearson correlatie coëfficiënt</w:t>
            </w:r>
          </w:p>
        </w:tc>
        <w:tc>
          <w:tcPr>
            <w:tcW w:w="1837" w:type="dxa"/>
          </w:tcPr>
          <w:p w14:paraId="24C37742" w14:textId="77777777" w:rsidR="0034713A" w:rsidRPr="00EA0772" w:rsidRDefault="0034713A" w:rsidP="000E0F42">
            <w:pPr>
              <w:pStyle w:val="Geenafstand"/>
              <w:jc w:val="both"/>
              <w:rPr>
                <w:b/>
                <w:bCs/>
              </w:rPr>
            </w:pPr>
            <w:r>
              <w:rPr>
                <w:b/>
                <w:bCs/>
              </w:rPr>
              <w:t>p-waarde</w:t>
            </w:r>
          </w:p>
        </w:tc>
      </w:tr>
      <w:tr w:rsidR="0034713A" w14:paraId="19FD4696" w14:textId="77777777" w:rsidTr="004D244E">
        <w:tc>
          <w:tcPr>
            <w:tcW w:w="1980" w:type="dxa"/>
            <w:vMerge w:val="restart"/>
          </w:tcPr>
          <w:p w14:paraId="46BF27E2" w14:textId="77777777" w:rsidR="0034713A" w:rsidRPr="0034713A" w:rsidRDefault="0034713A" w:rsidP="000E0F42">
            <w:pPr>
              <w:pStyle w:val="Geenafstand"/>
              <w:jc w:val="both"/>
              <w:rPr>
                <w:sz w:val="20"/>
                <w:szCs w:val="20"/>
              </w:rPr>
            </w:pPr>
            <w:r w:rsidRPr="0034713A">
              <w:rPr>
                <w:sz w:val="20"/>
                <w:szCs w:val="20"/>
              </w:rPr>
              <w:t>Energiebronnen</w:t>
            </w:r>
          </w:p>
        </w:tc>
        <w:tc>
          <w:tcPr>
            <w:tcW w:w="2268" w:type="dxa"/>
          </w:tcPr>
          <w:p w14:paraId="2E69EA6F" w14:textId="77777777" w:rsidR="0034713A" w:rsidRPr="0034713A" w:rsidRDefault="0034713A" w:rsidP="000E0F42">
            <w:pPr>
              <w:pStyle w:val="Geenafstand"/>
              <w:jc w:val="both"/>
              <w:rPr>
                <w:sz w:val="20"/>
                <w:szCs w:val="20"/>
              </w:rPr>
            </w:pPr>
            <w:r w:rsidRPr="0034713A">
              <w:rPr>
                <w:sz w:val="20"/>
                <w:szCs w:val="20"/>
              </w:rPr>
              <w:t>Fossiel</w:t>
            </w:r>
          </w:p>
        </w:tc>
        <w:tc>
          <w:tcPr>
            <w:tcW w:w="2977" w:type="dxa"/>
          </w:tcPr>
          <w:p w14:paraId="30537C4B" w14:textId="1EAF0315" w:rsidR="0034713A" w:rsidRPr="0034713A" w:rsidRDefault="0034713A" w:rsidP="000E0F42">
            <w:pPr>
              <w:pStyle w:val="Geenafstand"/>
              <w:jc w:val="both"/>
              <w:rPr>
                <w:sz w:val="20"/>
                <w:szCs w:val="20"/>
              </w:rPr>
            </w:pPr>
            <w:r w:rsidRPr="0034713A">
              <w:rPr>
                <w:sz w:val="20"/>
                <w:szCs w:val="20"/>
                <w:lang w:val="en-US"/>
              </w:rPr>
              <w:t>0.848</w:t>
            </w:r>
          </w:p>
        </w:tc>
        <w:tc>
          <w:tcPr>
            <w:tcW w:w="1837" w:type="dxa"/>
          </w:tcPr>
          <w:p w14:paraId="0DD4062B" w14:textId="77777777" w:rsidR="0034713A" w:rsidRPr="0034713A" w:rsidRDefault="0034713A" w:rsidP="000E0F42">
            <w:pPr>
              <w:pStyle w:val="Geenafstand"/>
              <w:jc w:val="both"/>
              <w:rPr>
                <w:sz w:val="20"/>
                <w:szCs w:val="20"/>
              </w:rPr>
            </w:pPr>
            <w:r w:rsidRPr="0034713A">
              <w:rPr>
                <w:sz w:val="20"/>
                <w:szCs w:val="20"/>
                <w:lang w:val="en-US"/>
              </w:rPr>
              <w:t>0.0</w:t>
            </w:r>
          </w:p>
        </w:tc>
      </w:tr>
      <w:tr w:rsidR="0034713A" w14:paraId="0F3099C7" w14:textId="77777777" w:rsidTr="004D244E">
        <w:tc>
          <w:tcPr>
            <w:tcW w:w="1980" w:type="dxa"/>
            <w:vMerge/>
          </w:tcPr>
          <w:p w14:paraId="2489AD5A" w14:textId="77777777" w:rsidR="0034713A" w:rsidRPr="0034713A" w:rsidRDefault="0034713A" w:rsidP="000E0F42">
            <w:pPr>
              <w:pStyle w:val="Geenafstand"/>
              <w:jc w:val="both"/>
              <w:rPr>
                <w:sz w:val="20"/>
                <w:szCs w:val="20"/>
              </w:rPr>
            </w:pPr>
          </w:p>
        </w:tc>
        <w:tc>
          <w:tcPr>
            <w:tcW w:w="2268" w:type="dxa"/>
          </w:tcPr>
          <w:p w14:paraId="50CC2CC3" w14:textId="77777777" w:rsidR="0034713A" w:rsidRPr="0034713A" w:rsidRDefault="0034713A" w:rsidP="000E0F42">
            <w:pPr>
              <w:pStyle w:val="Geenafstand"/>
              <w:jc w:val="both"/>
              <w:rPr>
                <w:sz w:val="20"/>
                <w:szCs w:val="20"/>
              </w:rPr>
            </w:pPr>
            <w:r w:rsidRPr="0034713A">
              <w:rPr>
                <w:sz w:val="20"/>
                <w:szCs w:val="20"/>
              </w:rPr>
              <w:t>Nucleair</w:t>
            </w:r>
          </w:p>
        </w:tc>
        <w:tc>
          <w:tcPr>
            <w:tcW w:w="2977" w:type="dxa"/>
          </w:tcPr>
          <w:p w14:paraId="43DE113A" w14:textId="56EAA7FA" w:rsidR="0034713A" w:rsidRPr="0034713A" w:rsidRDefault="0034713A" w:rsidP="000E0F42">
            <w:pPr>
              <w:pStyle w:val="Geenafstand"/>
              <w:jc w:val="both"/>
              <w:rPr>
                <w:sz w:val="20"/>
                <w:szCs w:val="20"/>
              </w:rPr>
            </w:pPr>
            <w:r w:rsidRPr="0034713A">
              <w:rPr>
                <w:sz w:val="20"/>
                <w:szCs w:val="20"/>
                <w:lang w:val="en-US"/>
              </w:rPr>
              <w:t>0.24</w:t>
            </w:r>
            <w:r>
              <w:rPr>
                <w:sz w:val="20"/>
                <w:szCs w:val="20"/>
                <w:lang w:val="en-US"/>
              </w:rPr>
              <w:t>1</w:t>
            </w:r>
          </w:p>
        </w:tc>
        <w:tc>
          <w:tcPr>
            <w:tcW w:w="1837" w:type="dxa"/>
          </w:tcPr>
          <w:p w14:paraId="3947B67D" w14:textId="00EC4C08" w:rsidR="0034713A" w:rsidRPr="0034713A" w:rsidRDefault="0034713A" w:rsidP="000E0F42">
            <w:pPr>
              <w:pStyle w:val="Geenafstand"/>
              <w:jc w:val="both"/>
              <w:rPr>
                <w:sz w:val="20"/>
                <w:szCs w:val="20"/>
              </w:rPr>
            </w:pPr>
            <w:r w:rsidRPr="0034713A">
              <w:rPr>
                <w:sz w:val="20"/>
                <w:szCs w:val="20"/>
                <w:lang w:val="en-US"/>
              </w:rPr>
              <w:t>1.90</w:t>
            </w:r>
            <w:r w:rsidR="001060A3">
              <w:rPr>
                <w:sz w:val="20"/>
                <w:szCs w:val="20"/>
                <w:lang w:val="en-US"/>
              </w:rPr>
              <w:t>7</w:t>
            </w:r>
            <w:r w:rsidRPr="0034713A">
              <w:rPr>
                <w:sz w:val="20"/>
                <w:szCs w:val="20"/>
                <w:lang w:val="en-US"/>
              </w:rPr>
              <w:t>e-14</w:t>
            </w:r>
          </w:p>
        </w:tc>
      </w:tr>
      <w:tr w:rsidR="0034713A" w14:paraId="1EC40B11" w14:textId="77777777" w:rsidTr="004D244E">
        <w:tc>
          <w:tcPr>
            <w:tcW w:w="1980" w:type="dxa"/>
            <w:vMerge/>
          </w:tcPr>
          <w:p w14:paraId="56881BE4" w14:textId="77777777" w:rsidR="0034713A" w:rsidRPr="0034713A" w:rsidRDefault="0034713A" w:rsidP="000E0F42">
            <w:pPr>
              <w:pStyle w:val="Geenafstand"/>
              <w:jc w:val="both"/>
              <w:rPr>
                <w:sz w:val="20"/>
                <w:szCs w:val="20"/>
              </w:rPr>
            </w:pPr>
          </w:p>
        </w:tc>
        <w:tc>
          <w:tcPr>
            <w:tcW w:w="2268" w:type="dxa"/>
          </w:tcPr>
          <w:p w14:paraId="3EA2E74C" w14:textId="77777777" w:rsidR="0034713A" w:rsidRPr="0034713A" w:rsidRDefault="0034713A" w:rsidP="000E0F42">
            <w:pPr>
              <w:pStyle w:val="Geenafstand"/>
              <w:jc w:val="both"/>
              <w:rPr>
                <w:sz w:val="20"/>
                <w:szCs w:val="20"/>
              </w:rPr>
            </w:pPr>
            <w:r w:rsidRPr="0034713A">
              <w:rPr>
                <w:sz w:val="20"/>
                <w:szCs w:val="20"/>
              </w:rPr>
              <w:t>Duurzaam</w:t>
            </w:r>
          </w:p>
        </w:tc>
        <w:tc>
          <w:tcPr>
            <w:tcW w:w="2977" w:type="dxa"/>
          </w:tcPr>
          <w:p w14:paraId="0A9036EA" w14:textId="07E3DEEF" w:rsidR="0034713A" w:rsidRPr="0034713A" w:rsidRDefault="0034713A" w:rsidP="000E0F42">
            <w:pPr>
              <w:pStyle w:val="Geenafstand"/>
              <w:jc w:val="both"/>
              <w:rPr>
                <w:sz w:val="20"/>
                <w:szCs w:val="20"/>
              </w:rPr>
            </w:pPr>
            <w:r w:rsidRPr="0034713A">
              <w:rPr>
                <w:sz w:val="20"/>
                <w:szCs w:val="20"/>
                <w:lang w:val="en-US"/>
              </w:rPr>
              <w:t>0.16</w:t>
            </w:r>
            <w:r>
              <w:rPr>
                <w:sz w:val="20"/>
                <w:szCs w:val="20"/>
                <w:lang w:val="en-US"/>
              </w:rPr>
              <w:t>6</w:t>
            </w:r>
          </w:p>
        </w:tc>
        <w:tc>
          <w:tcPr>
            <w:tcW w:w="1837" w:type="dxa"/>
          </w:tcPr>
          <w:p w14:paraId="59975C7D" w14:textId="5F350F30" w:rsidR="0034713A" w:rsidRPr="0034713A" w:rsidRDefault="0034713A" w:rsidP="000E0F42">
            <w:pPr>
              <w:pStyle w:val="Geenafstand"/>
              <w:jc w:val="both"/>
              <w:rPr>
                <w:sz w:val="20"/>
                <w:szCs w:val="20"/>
              </w:rPr>
            </w:pPr>
            <w:r w:rsidRPr="0034713A">
              <w:rPr>
                <w:sz w:val="20"/>
                <w:szCs w:val="20"/>
                <w:lang w:val="en-US"/>
              </w:rPr>
              <w:t>4.37</w:t>
            </w:r>
            <w:r w:rsidR="001060A3">
              <w:rPr>
                <w:sz w:val="20"/>
                <w:szCs w:val="20"/>
                <w:lang w:val="en-US"/>
              </w:rPr>
              <w:t>5</w:t>
            </w:r>
            <w:r w:rsidRPr="0034713A">
              <w:rPr>
                <w:sz w:val="20"/>
                <w:szCs w:val="20"/>
                <w:lang w:val="en-US"/>
              </w:rPr>
              <w:t>e-28</w:t>
            </w:r>
          </w:p>
        </w:tc>
      </w:tr>
      <w:tr w:rsidR="004D244E" w14:paraId="6F9059FF" w14:textId="77777777" w:rsidTr="004D244E">
        <w:tc>
          <w:tcPr>
            <w:tcW w:w="4248" w:type="dxa"/>
            <w:gridSpan w:val="2"/>
          </w:tcPr>
          <w:p w14:paraId="4F6DF7CD" w14:textId="74BE1425" w:rsidR="004D244E" w:rsidRPr="0034713A" w:rsidRDefault="004D244E" w:rsidP="000E0F42">
            <w:pPr>
              <w:pStyle w:val="Geenafstand"/>
              <w:jc w:val="both"/>
              <w:rPr>
                <w:sz w:val="20"/>
                <w:szCs w:val="20"/>
              </w:rPr>
            </w:pPr>
            <w:r w:rsidRPr="0034713A">
              <w:rPr>
                <w:sz w:val="20"/>
                <w:szCs w:val="20"/>
              </w:rPr>
              <w:t>BNP</w:t>
            </w:r>
          </w:p>
        </w:tc>
        <w:tc>
          <w:tcPr>
            <w:tcW w:w="2977" w:type="dxa"/>
          </w:tcPr>
          <w:p w14:paraId="48C84C6A" w14:textId="3E30F3DD" w:rsidR="004D244E" w:rsidRPr="0034713A" w:rsidRDefault="004D244E" w:rsidP="000E0F42">
            <w:pPr>
              <w:pStyle w:val="Geenafstand"/>
              <w:jc w:val="both"/>
              <w:rPr>
                <w:sz w:val="20"/>
                <w:szCs w:val="20"/>
                <w:lang w:val="en-US"/>
              </w:rPr>
            </w:pPr>
            <w:r w:rsidRPr="0034713A">
              <w:rPr>
                <w:sz w:val="20"/>
                <w:szCs w:val="20"/>
              </w:rPr>
              <w:t>0.72</w:t>
            </w:r>
            <w:r>
              <w:rPr>
                <w:sz w:val="20"/>
                <w:szCs w:val="20"/>
              </w:rPr>
              <w:t>6</w:t>
            </w:r>
          </w:p>
        </w:tc>
        <w:tc>
          <w:tcPr>
            <w:tcW w:w="1837" w:type="dxa"/>
          </w:tcPr>
          <w:p w14:paraId="47284949" w14:textId="77777777" w:rsidR="004D244E" w:rsidRPr="0034713A" w:rsidRDefault="004D244E" w:rsidP="000E0F42">
            <w:pPr>
              <w:pStyle w:val="Geenafstand"/>
              <w:jc w:val="both"/>
              <w:rPr>
                <w:sz w:val="20"/>
                <w:szCs w:val="20"/>
                <w:lang w:val="en-US"/>
              </w:rPr>
            </w:pPr>
            <w:r w:rsidRPr="0034713A">
              <w:rPr>
                <w:sz w:val="20"/>
                <w:szCs w:val="20"/>
              </w:rPr>
              <w:t>0.0</w:t>
            </w:r>
          </w:p>
        </w:tc>
      </w:tr>
      <w:tr w:rsidR="004D244E" w14:paraId="157E19E5" w14:textId="77777777" w:rsidTr="004D244E">
        <w:tc>
          <w:tcPr>
            <w:tcW w:w="4248" w:type="dxa"/>
            <w:gridSpan w:val="2"/>
          </w:tcPr>
          <w:p w14:paraId="256C8496" w14:textId="09A52284" w:rsidR="004D244E" w:rsidRPr="0034713A" w:rsidRDefault="004D244E" w:rsidP="000E0F42">
            <w:pPr>
              <w:pStyle w:val="Geenafstand"/>
              <w:jc w:val="both"/>
              <w:rPr>
                <w:sz w:val="20"/>
                <w:szCs w:val="20"/>
              </w:rPr>
            </w:pPr>
            <w:r w:rsidRPr="0034713A">
              <w:rPr>
                <w:sz w:val="20"/>
                <w:szCs w:val="20"/>
              </w:rPr>
              <w:t>Voertuigen</w:t>
            </w:r>
          </w:p>
        </w:tc>
        <w:tc>
          <w:tcPr>
            <w:tcW w:w="2977" w:type="dxa"/>
          </w:tcPr>
          <w:p w14:paraId="4F272530" w14:textId="770833F5" w:rsidR="004D244E" w:rsidRPr="0034713A" w:rsidRDefault="004D244E" w:rsidP="000E0F42">
            <w:pPr>
              <w:pStyle w:val="Geenafstand"/>
              <w:jc w:val="both"/>
              <w:rPr>
                <w:sz w:val="20"/>
                <w:szCs w:val="20"/>
              </w:rPr>
            </w:pPr>
            <w:r w:rsidRPr="0034713A">
              <w:rPr>
                <w:sz w:val="20"/>
                <w:szCs w:val="20"/>
              </w:rPr>
              <w:t>0.616</w:t>
            </w:r>
          </w:p>
        </w:tc>
        <w:tc>
          <w:tcPr>
            <w:tcW w:w="1837" w:type="dxa"/>
          </w:tcPr>
          <w:p w14:paraId="2BCA9335" w14:textId="0D842679" w:rsidR="004D244E" w:rsidRPr="0034713A" w:rsidRDefault="004D244E" w:rsidP="000E0F42">
            <w:pPr>
              <w:pStyle w:val="Geenafstand"/>
              <w:jc w:val="both"/>
              <w:rPr>
                <w:sz w:val="20"/>
                <w:szCs w:val="20"/>
              </w:rPr>
            </w:pPr>
            <w:r w:rsidRPr="0034713A">
              <w:rPr>
                <w:sz w:val="20"/>
                <w:szCs w:val="20"/>
              </w:rPr>
              <w:t>7.45</w:t>
            </w:r>
            <w:r>
              <w:rPr>
                <w:sz w:val="20"/>
                <w:szCs w:val="20"/>
              </w:rPr>
              <w:t>4</w:t>
            </w:r>
            <w:r w:rsidRPr="0034713A">
              <w:rPr>
                <w:sz w:val="20"/>
                <w:szCs w:val="20"/>
              </w:rPr>
              <w:t>e-21</w:t>
            </w:r>
          </w:p>
        </w:tc>
      </w:tr>
      <w:tr w:rsidR="0034713A" w14:paraId="3B438A72" w14:textId="77777777" w:rsidTr="004D244E">
        <w:tc>
          <w:tcPr>
            <w:tcW w:w="1980" w:type="dxa"/>
            <w:vMerge w:val="restart"/>
          </w:tcPr>
          <w:p w14:paraId="21B41E2A" w14:textId="77777777" w:rsidR="0034713A" w:rsidRPr="0034713A" w:rsidRDefault="0034713A" w:rsidP="000E0F42">
            <w:pPr>
              <w:pStyle w:val="Geenafstand"/>
              <w:jc w:val="both"/>
              <w:rPr>
                <w:sz w:val="20"/>
                <w:szCs w:val="20"/>
              </w:rPr>
            </w:pPr>
            <w:r w:rsidRPr="0034713A">
              <w:rPr>
                <w:sz w:val="20"/>
                <w:szCs w:val="20"/>
              </w:rPr>
              <w:t>Dieet</w:t>
            </w:r>
          </w:p>
        </w:tc>
        <w:tc>
          <w:tcPr>
            <w:tcW w:w="2268" w:type="dxa"/>
          </w:tcPr>
          <w:p w14:paraId="15F5FF09" w14:textId="77777777" w:rsidR="0034713A" w:rsidRPr="0034713A" w:rsidRDefault="0034713A" w:rsidP="000E0F42">
            <w:pPr>
              <w:pStyle w:val="Geenafstand"/>
              <w:jc w:val="both"/>
              <w:rPr>
                <w:sz w:val="20"/>
                <w:szCs w:val="20"/>
              </w:rPr>
            </w:pPr>
            <w:r w:rsidRPr="0034713A">
              <w:rPr>
                <w:sz w:val="20"/>
                <w:szCs w:val="20"/>
              </w:rPr>
              <w:t>Gevogelte</w:t>
            </w:r>
          </w:p>
        </w:tc>
        <w:tc>
          <w:tcPr>
            <w:tcW w:w="2977" w:type="dxa"/>
          </w:tcPr>
          <w:p w14:paraId="1945C494" w14:textId="369FA8E2" w:rsidR="0034713A" w:rsidRPr="0034713A" w:rsidRDefault="0034713A" w:rsidP="000E0F42">
            <w:pPr>
              <w:pStyle w:val="Geenafstand"/>
              <w:jc w:val="both"/>
              <w:rPr>
                <w:sz w:val="20"/>
                <w:szCs w:val="20"/>
              </w:rPr>
            </w:pPr>
            <w:r w:rsidRPr="0034713A">
              <w:rPr>
                <w:sz w:val="20"/>
                <w:szCs w:val="20"/>
                <w:lang w:val="en-US"/>
              </w:rPr>
              <w:t>0.4</w:t>
            </w:r>
            <w:r>
              <w:rPr>
                <w:sz w:val="20"/>
                <w:szCs w:val="20"/>
                <w:lang w:val="en-US"/>
              </w:rPr>
              <w:t>70</w:t>
            </w:r>
          </w:p>
        </w:tc>
        <w:tc>
          <w:tcPr>
            <w:tcW w:w="1837" w:type="dxa"/>
          </w:tcPr>
          <w:p w14:paraId="2493201C" w14:textId="0ED8B558" w:rsidR="0034713A" w:rsidRPr="0034713A" w:rsidRDefault="0034713A" w:rsidP="000E0F42">
            <w:pPr>
              <w:pStyle w:val="Geenafstand"/>
              <w:jc w:val="both"/>
              <w:rPr>
                <w:sz w:val="20"/>
                <w:szCs w:val="20"/>
              </w:rPr>
            </w:pPr>
            <w:r w:rsidRPr="0034713A">
              <w:rPr>
                <w:sz w:val="20"/>
                <w:szCs w:val="20"/>
                <w:lang w:val="en-US"/>
              </w:rPr>
              <w:t>7.96</w:t>
            </w:r>
            <w:r w:rsidR="001060A3">
              <w:rPr>
                <w:sz w:val="20"/>
                <w:szCs w:val="20"/>
                <w:lang w:val="en-US"/>
              </w:rPr>
              <w:t>9</w:t>
            </w:r>
            <w:r w:rsidRPr="0034713A">
              <w:rPr>
                <w:sz w:val="20"/>
                <w:szCs w:val="20"/>
                <w:lang w:val="en-US"/>
              </w:rPr>
              <w:t>e-11</w:t>
            </w:r>
          </w:p>
        </w:tc>
      </w:tr>
      <w:tr w:rsidR="0034713A" w14:paraId="676951B2" w14:textId="77777777" w:rsidTr="004D244E">
        <w:tc>
          <w:tcPr>
            <w:tcW w:w="1980" w:type="dxa"/>
            <w:vMerge/>
          </w:tcPr>
          <w:p w14:paraId="2922FAB4" w14:textId="77777777" w:rsidR="0034713A" w:rsidRPr="0034713A" w:rsidRDefault="0034713A" w:rsidP="000E0F42">
            <w:pPr>
              <w:pStyle w:val="Geenafstand"/>
              <w:jc w:val="both"/>
              <w:rPr>
                <w:sz w:val="20"/>
                <w:szCs w:val="20"/>
              </w:rPr>
            </w:pPr>
          </w:p>
        </w:tc>
        <w:tc>
          <w:tcPr>
            <w:tcW w:w="2268" w:type="dxa"/>
          </w:tcPr>
          <w:p w14:paraId="3DF88336" w14:textId="77777777" w:rsidR="0034713A" w:rsidRPr="0034713A" w:rsidRDefault="0034713A" w:rsidP="000E0F42">
            <w:pPr>
              <w:pStyle w:val="Geenafstand"/>
              <w:jc w:val="both"/>
              <w:rPr>
                <w:sz w:val="20"/>
                <w:szCs w:val="20"/>
              </w:rPr>
            </w:pPr>
            <w:r w:rsidRPr="0034713A">
              <w:rPr>
                <w:sz w:val="20"/>
                <w:szCs w:val="20"/>
              </w:rPr>
              <w:t>Rood vlees</w:t>
            </w:r>
          </w:p>
        </w:tc>
        <w:tc>
          <w:tcPr>
            <w:tcW w:w="2977" w:type="dxa"/>
          </w:tcPr>
          <w:p w14:paraId="01CE94D3" w14:textId="05E144C7" w:rsidR="0034713A" w:rsidRPr="0034713A" w:rsidRDefault="0034713A" w:rsidP="000E0F42">
            <w:pPr>
              <w:pStyle w:val="Geenafstand"/>
              <w:jc w:val="both"/>
              <w:rPr>
                <w:sz w:val="20"/>
                <w:szCs w:val="20"/>
              </w:rPr>
            </w:pPr>
            <w:r w:rsidRPr="0034713A">
              <w:rPr>
                <w:kern w:val="0"/>
                <w:sz w:val="20"/>
                <w:szCs w:val="20"/>
                <w:lang w:val="en-US"/>
                <w14:ligatures w14:val="none"/>
              </w:rPr>
              <w:t>0.45</w:t>
            </w:r>
            <w:r>
              <w:rPr>
                <w:kern w:val="0"/>
                <w:sz w:val="20"/>
                <w:szCs w:val="20"/>
                <w:lang w:val="en-US"/>
                <w14:ligatures w14:val="none"/>
              </w:rPr>
              <w:t>9</w:t>
            </w:r>
          </w:p>
        </w:tc>
        <w:tc>
          <w:tcPr>
            <w:tcW w:w="1837" w:type="dxa"/>
          </w:tcPr>
          <w:p w14:paraId="6D300CD6" w14:textId="2AB1BAC6" w:rsidR="0034713A" w:rsidRPr="0034713A" w:rsidRDefault="0034713A" w:rsidP="000E0F42">
            <w:pPr>
              <w:pStyle w:val="Geenafstand"/>
              <w:jc w:val="both"/>
              <w:rPr>
                <w:sz w:val="20"/>
                <w:szCs w:val="20"/>
              </w:rPr>
            </w:pPr>
            <w:r w:rsidRPr="0034713A">
              <w:rPr>
                <w:kern w:val="0"/>
                <w:sz w:val="20"/>
                <w:szCs w:val="20"/>
                <w:lang w:val="en-US"/>
                <w14:ligatures w14:val="none"/>
              </w:rPr>
              <w:t>2.506e-10</w:t>
            </w:r>
          </w:p>
        </w:tc>
      </w:tr>
      <w:tr w:rsidR="0034713A" w14:paraId="0E1B0BF9" w14:textId="77777777" w:rsidTr="004D244E">
        <w:tc>
          <w:tcPr>
            <w:tcW w:w="1980" w:type="dxa"/>
            <w:vMerge/>
          </w:tcPr>
          <w:p w14:paraId="4E70166B" w14:textId="77777777" w:rsidR="0034713A" w:rsidRPr="0034713A" w:rsidRDefault="0034713A" w:rsidP="000E0F42">
            <w:pPr>
              <w:pStyle w:val="Geenafstand"/>
              <w:jc w:val="both"/>
              <w:rPr>
                <w:sz w:val="20"/>
                <w:szCs w:val="20"/>
              </w:rPr>
            </w:pPr>
          </w:p>
        </w:tc>
        <w:tc>
          <w:tcPr>
            <w:tcW w:w="2268" w:type="dxa"/>
          </w:tcPr>
          <w:p w14:paraId="3D18F145" w14:textId="77777777" w:rsidR="0034713A" w:rsidRPr="0034713A" w:rsidRDefault="0034713A" w:rsidP="000E0F42">
            <w:pPr>
              <w:pStyle w:val="Geenafstand"/>
              <w:jc w:val="both"/>
              <w:rPr>
                <w:sz w:val="20"/>
                <w:szCs w:val="20"/>
              </w:rPr>
            </w:pPr>
            <w:r w:rsidRPr="0034713A">
              <w:rPr>
                <w:sz w:val="20"/>
                <w:szCs w:val="20"/>
              </w:rPr>
              <w:t>Eieren</w:t>
            </w:r>
          </w:p>
        </w:tc>
        <w:tc>
          <w:tcPr>
            <w:tcW w:w="2977" w:type="dxa"/>
          </w:tcPr>
          <w:p w14:paraId="00ECBB36" w14:textId="715ED864" w:rsidR="0034713A" w:rsidRPr="0034713A" w:rsidRDefault="0034713A" w:rsidP="000E0F42">
            <w:pPr>
              <w:pStyle w:val="Geenafstand"/>
              <w:jc w:val="both"/>
              <w:rPr>
                <w:sz w:val="20"/>
                <w:szCs w:val="20"/>
              </w:rPr>
            </w:pPr>
            <w:r w:rsidRPr="0034713A">
              <w:rPr>
                <w:kern w:val="0"/>
                <w:sz w:val="20"/>
                <w:szCs w:val="20"/>
                <w:lang w:val="en-US"/>
                <w14:ligatures w14:val="none"/>
              </w:rPr>
              <w:t>0.45</w:t>
            </w:r>
            <w:r>
              <w:rPr>
                <w:kern w:val="0"/>
                <w:sz w:val="20"/>
                <w:szCs w:val="20"/>
                <w:lang w:val="en-US"/>
                <w14:ligatures w14:val="none"/>
              </w:rPr>
              <w:t>7</w:t>
            </w:r>
          </w:p>
        </w:tc>
        <w:tc>
          <w:tcPr>
            <w:tcW w:w="1837" w:type="dxa"/>
          </w:tcPr>
          <w:p w14:paraId="14D6C39D" w14:textId="2CE9DE54" w:rsidR="0034713A" w:rsidRPr="0034713A" w:rsidRDefault="0034713A" w:rsidP="000E0F42">
            <w:pPr>
              <w:pStyle w:val="Geenafstand"/>
              <w:jc w:val="both"/>
              <w:rPr>
                <w:sz w:val="20"/>
                <w:szCs w:val="20"/>
              </w:rPr>
            </w:pPr>
            <w:r w:rsidRPr="0034713A">
              <w:rPr>
                <w:kern w:val="0"/>
                <w:sz w:val="20"/>
                <w:szCs w:val="20"/>
                <w:lang w:val="en-US"/>
                <w14:ligatures w14:val="none"/>
              </w:rPr>
              <w:t>3.09</w:t>
            </w:r>
            <w:r w:rsidR="001060A3">
              <w:rPr>
                <w:kern w:val="0"/>
                <w:sz w:val="20"/>
                <w:szCs w:val="20"/>
                <w:lang w:val="en-US"/>
                <w14:ligatures w14:val="none"/>
              </w:rPr>
              <w:t>30</w:t>
            </w:r>
            <w:r w:rsidRPr="0034713A">
              <w:rPr>
                <w:kern w:val="0"/>
                <w:sz w:val="20"/>
                <w:szCs w:val="20"/>
                <w:lang w:val="en-US"/>
                <w14:ligatures w14:val="none"/>
              </w:rPr>
              <w:t>e-10</w:t>
            </w:r>
          </w:p>
        </w:tc>
      </w:tr>
      <w:tr w:rsidR="0034713A" w14:paraId="3A56604B" w14:textId="77777777" w:rsidTr="004D244E">
        <w:tc>
          <w:tcPr>
            <w:tcW w:w="1980" w:type="dxa"/>
            <w:vMerge/>
          </w:tcPr>
          <w:p w14:paraId="3EA6F555" w14:textId="77777777" w:rsidR="0034713A" w:rsidRPr="0034713A" w:rsidRDefault="0034713A" w:rsidP="000E0F42">
            <w:pPr>
              <w:pStyle w:val="Geenafstand"/>
              <w:jc w:val="both"/>
              <w:rPr>
                <w:sz w:val="20"/>
                <w:szCs w:val="20"/>
              </w:rPr>
            </w:pPr>
          </w:p>
        </w:tc>
        <w:tc>
          <w:tcPr>
            <w:tcW w:w="2268" w:type="dxa"/>
          </w:tcPr>
          <w:p w14:paraId="261EA3F8" w14:textId="77777777" w:rsidR="0034713A" w:rsidRPr="0034713A" w:rsidRDefault="0034713A" w:rsidP="000E0F42">
            <w:pPr>
              <w:pStyle w:val="Geenafstand"/>
              <w:jc w:val="both"/>
              <w:rPr>
                <w:sz w:val="20"/>
                <w:szCs w:val="20"/>
              </w:rPr>
            </w:pPr>
            <w:r w:rsidRPr="0034713A">
              <w:rPr>
                <w:sz w:val="20"/>
                <w:szCs w:val="20"/>
              </w:rPr>
              <w:t>Melk</w:t>
            </w:r>
          </w:p>
        </w:tc>
        <w:tc>
          <w:tcPr>
            <w:tcW w:w="2977" w:type="dxa"/>
          </w:tcPr>
          <w:p w14:paraId="00853A6A" w14:textId="5EA077D3" w:rsidR="0034713A" w:rsidRPr="0034713A" w:rsidRDefault="0034713A" w:rsidP="000E0F42">
            <w:pPr>
              <w:pStyle w:val="Geenafstand"/>
              <w:jc w:val="both"/>
              <w:rPr>
                <w:sz w:val="20"/>
                <w:szCs w:val="20"/>
              </w:rPr>
            </w:pPr>
            <w:r w:rsidRPr="0034713A">
              <w:rPr>
                <w:kern w:val="0"/>
                <w:sz w:val="20"/>
                <w:szCs w:val="20"/>
                <w:lang w:val="en-US"/>
                <w14:ligatures w14:val="none"/>
              </w:rPr>
              <w:t>0.334</w:t>
            </w:r>
          </w:p>
        </w:tc>
        <w:tc>
          <w:tcPr>
            <w:tcW w:w="1837" w:type="dxa"/>
          </w:tcPr>
          <w:p w14:paraId="121E9568" w14:textId="2303019A" w:rsidR="0034713A" w:rsidRPr="0034713A" w:rsidRDefault="0034713A" w:rsidP="000E0F42">
            <w:pPr>
              <w:pStyle w:val="Geenafstand"/>
              <w:jc w:val="both"/>
              <w:rPr>
                <w:sz w:val="20"/>
                <w:szCs w:val="20"/>
              </w:rPr>
            </w:pPr>
            <w:r w:rsidRPr="0034713A">
              <w:rPr>
                <w:kern w:val="0"/>
                <w:sz w:val="20"/>
                <w:szCs w:val="20"/>
                <w:lang w:val="en-US"/>
                <w14:ligatures w14:val="none"/>
              </w:rPr>
              <w:t>7.438e-06</w:t>
            </w:r>
          </w:p>
        </w:tc>
      </w:tr>
      <w:tr w:rsidR="0034713A" w14:paraId="6E3754CA" w14:textId="77777777" w:rsidTr="004D244E">
        <w:tc>
          <w:tcPr>
            <w:tcW w:w="1980" w:type="dxa"/>
            <w:vMerge/>
          </w:tcPr>
          <w:p w14:paraId="1EB8F45A" w14:textId="77777777" w:rsidR="0034713A" w:rsidRPr="0034713A" w:rsidRDefault="0034713A" w:rsidP="000E0F42">
            <w:pPr>
              <w:pStyle w:val="Geenafstand"/>
              <w:jc w:val="both"/>
              <w:rPr>
                <w:sz w:val="20"/>
                <w:szCs w:val="20"/>
              </w:rPr>
            </w:pPr>
          </w:p>
        </w:tc>
        <w:tc>
          <w:tcPr>
            <w:tcW w:w="2268" w:type="dxa"/>
          </w:tcPr>
          <w:p w14:paraId="3882ED6C" w14:textId="77777777" w:rsidR="0034713A" w:rsidRPr="0034713A" w:rsidRDefault="0034713A" w:rsidP="000E0F42">
            <w:pPr>
              <w:pStyle w:val="Geenafstand"/>
              <w:jc w:val="both"/>
              <w:rPr>
                <w:sz w:val="20"/>
                <w:szCs w:val="20"/>
              </w:rPr>
            </w:pPr>
            <w:r w:rsidRPr="0034713A">
              <w:rPr>
                <w:sz w:val="20"/>
                <w:szCs w:val="20"/>
              </w:rPr>
              <w:t>Vis en schaaldieren</w:t>
            </w:r>
          </w:p>
        </w:tc>
        <w:tc>
          <w:tcPr>
            <w:tcW w:w="2977" w:type="dxa"/>
          </w:tcPr>
          <w:p w14:paraId="11DB2214" w14:textId="256D86B8" w:rsidR="0034713A" w:rsidRPr="0034713A" w:rsidRDefault="0034713A" w:rsidP="000E0F42">
            <w:pPr>
              <w:pStyle w:val="Geenafstand"/>
              <w:jc w:val="both"/>
              <w:rPr>
                <w:sz w:val="20"/>
                <w:szCs w:val="20"/>
              </w:rPr>
            </w:pPr>
            <w:r w:rsidRPr="0034713A">
              <w:rPr>
                <w:kern w:val="0"/>
                <w:sz w:val="20"/>
                <w:szCs w:val="20"/>
                <w14:ligatures w14:val="none"/>
              </w:rPr>
              <w:t>0.15</w:t>
            </w:r>
            <w:r>
              <w:rPr>
                <w:kern w:val="0"/>
                <w:sz w:val="20"/>
                <w:szCs w:val="20"/>
                <w14:ligatures w14:val="none"/>
              </w:rPr>
              <w:t>8</w:t>
            </w:r>
          </w:p>
        </w:tc>
        <w:tc>
          <w:tcPr>
            <w:tcW w:w="1837" w:type="dxa"/>
          </w:tcPr>
          <w:p w14:paraId="1EB70494" w14:textId="3D76B59C" w:rsidR="0034713A" w:rsidRPr="0034713A" w:rsidRDefault="0034713A" w:rsidP="000E0F42">
            <w:pPr>
              <w:pStyle w:val="Geenafstand"/>
              <w:jc w:val="both"/>
              <w:rPr>
                <w:sz w:val="20"/>
                <w:szCs w:val="20"/>
              </w:rPr>
            </w:pPr>
            <w:r w:rsidRPr="0034713A">
              <w:rPr>
                <w:kern w:val="0"/>
                <w:sz w:val="20"/>
                <w:szCs w:val="20"/>
                <w14:ligatures w14:val="none"/>
              </w:rPr>
              <w:t>0.03</w:t>
            </w:r>
            <w:r w:rsidR="001060A3">
              <w:rPr>
                <w:kern w:val="0"/>
                <w:sz w:val="20"/>
                <w:szCs w:val="20"/>
                <w14:ligatures w14:val="none"/>
              </w:rPr>
              <w:t>9</w:t>
            </w:r>
          </w:p>
        </w:tc>
      </w:tr>
      <w:tr w:rsidR="004D244E" w14:paraId="04F395B6" w14:textId="77777777" w:rsidTr="004D244E">
        <w:tc>
          <w:tcPr>
            <w:tcW w:w="4248" w:type="dxa"/>
            <w:gridSpan w:val="2"/>
          </w:tcPr>
          <w:p w14:paraId="72D0C535" w14:textId="2B4E1909" w:rsidR="004D244E" w:rsidRPr="0034713A" w:rsidRDefault="004D244E" w:rsidP="000E0F42">
            <w:pPr>
              <w:pStyle w:val="Geenafstand"/>
              <w:jc w:val="both"/>
              <w:rPr>
                <w:sz w:val="20"/>
                <w:szCs w:val="20"/>
              </w:rPr>
            </w:pPr>
            <w:r w:rsidRPr="0034713A">
              <w:rPr>
                <w:sz w:val="20"/>
                <w:szCs w:val="20"/>
              </w:rPr>
              <w:t>Binnenlandse vluchten</w:t>
            </w:r>
          </w:p>
        </w:tc>
        <w:tc>
          <w:tcPr>
            <w:tcW w:w="2977" w:type="dxa"/>
          </w:tcPr>
          <w:p w14:paraId="4E2A7498" w14:textId="2C277E2B" w:rsidR="004D244E" w:rsidRPr="0034713A" w:rsidRDefault="004D244E" w:rsidP="000E0F42">
            <w:pPr>
              <w:pStyle w:val="Geenafstand"/>
              <w:jc w:val="both"/>
              <w:rPr>
                <w:sz w:val="20"/>
                <w:szCs w:val="20"/>
              </w:rPr>
            </w:pPr>
            <w:r w:rsidRPr="0034713A">
              <w:rPr>
                <w:sz w:val="20"/>
                <w:szCs w:val="20"/>
              </w:rPr>
              <w:t>0.24</w:t>
            </w:r>
            <w:r>
              <w:rPr>
                <w:sz w:val="20"/>
                <w:szCs w:val="20"/>
              </w:rPr>
              <w:t>6</w:t>
            </w:r>
          </w:p>
        </w:tc>
        <w:tc>
          <w:tcPr>
            <w:tcW w:w="1837" w:type="dxa"/>
          </w:tcPr>
          <w:p w14:paraId="4DC7CC40" w14:textId="0E21FB37" w:rsidR="004D244E" w:rsidRPr="0034713A" w:rsidRDefault="004D244E" w:rsidP="000E0F42">
            <w:pPr>
              <w:pStyle w:val="Geenafstand"/>
              <w:jc w:val="both"/>
              <w:rPr>
                <w:sz w:val="20"/>
                <w:szCs w:val="20"/>
              </w:rPr>
            </w:pPr>
            <w:r w:rsidRPr="0034713A">
              <w:rPr>
                <w:sz w:val="20"/>
                <w:szCs w:val="20"/>
              </w:rPr>
              <w:t>0.011</w:t>
            </w:r>
          </w:p>
        </w:tc>
      </w:tr>
    </w:tbl>
    <w:p w14:paraId="3A9E29A9" w14:textId="0DC730EE" w:rsidR="008F173F" w:rsidRPr="008F173F" w:rsidRDefault="008F173F" w:rsidP="00A63DDD">
      <w:pPr>
        <w:pStyle w:val="Geenafstand"/>
        <w:rPr>
          <w:i/>
          <w:iCs/>
          <w:sz w:val="18"/>
          <w:szCs w:val="18"/>
        </w:rPr>
      </w:pPr>
      <w:r>
        <w:rPr>
          <w:i/>
          <w:iCs/>
          <w:sz w:val="18"/>
          <w:szCs w:val="18"/>
        </w:rPr>
        <w:t xml:space="preserve">Tabel 1: De Pearson correlatie coëfficiënt van de verschillende onderzochte factoren. </w:t>
      </w:r>
      <w:r w:rsidR="004D244E">
        <w:rPr>
          <w:i/>
          <w:iCs/>
          <w:sz w:val="18"/>
          <w:szCs w:val="18"/>
        </w:rPr>
        <w:t xml:space="preserve">Voor het overzicht zijn de waardes afgerond op drie decimalen. </w:t>
      </w:r>
    </w:p>
    <w:p w14:paraId="51F1FE39" w14:textId="1080D6C3" w:rsidR="008F173F" w:rsidRPr="00736156" w:rsidRDefault="008F173F" w:rsidP="00A63DDD">
      <w:pPr>
        <w:pStyle w:val="Geenafstand"/>
      </w:pPr>
    </w:p>
    <w:p w14:paraId="6A16A1D8" w14:textId="77777777" w:rsidR="00A63DDD" w:rsidRPr="00736156" w:rsidRDefault="00A63DDD" w:rsidP="00A63DDD">
      <w:pPr>
        <w:pStyle w:val="Geenafstand"/>
        <w:rPr>
          <w:i/>
          <w:iCs/>
        </w:rPr>
      </w:pPr>
      <w:r w:rsidRPr="00736156">
        <w:rPr>
          <w:b/>
          <w:bCs/>
        </w:rPr>
        <w:t>Conclusie</w:t>
      </w:r>
    </w:p>
    <w:p w14:paraId="4E42C66E" w14:textId="25B08311" w:rsidR="007C724E" w:rsidRDefault="007C724E" w:rsidP="00A47903">
      <w:pPr>
        <w:jc w:val="both"/>
      </w:pPr>
      <w:r>
        <w:t xml:space="preserve">Gebaseerd op de </w:t>
      </w:r>
      <w:r w:rsidR="00A47903">
        <w:t>onderzochte factoren in deze studie blijkt u</w:t>
      </w:r>
      <w:r>
        <w:t xml:space="preserve">it de analyse dat de grootste voorspeller voor </w:t>
      </w:r>
      <w:r w:rsidR="009A26A3">
        <w:t xml:space="preserve">de </w:t>
      </w:r>
      <w:r>
        <w:t>CO</w:t>
      </w:r>
      <w:r w:rsidRPr="009A26A3">
        <w:rPr>
          <w:vertAlign w:val="subscript"/>
        </w:rPr>
        <w:t>2</w:t>
      </w:r>
      <w:r>
        <w:t>-uitstoot</w:t>
      </w:r>
      <w:r w:rsidR="009A26A3">
        <w:t>,</w:t>
      </w:r>
      <w:r>
        <w:t xml:space="preserve"> het gebruik van fossiele brandstoffen is. </w:t>
      </w:r>
      <w:r w:rsidR="00A47903">
        <w:t>Hierbij geldt dat een toename in de hoeveelheid gebruikte fossiele brandstoffen samengaat met een toename in de CO</w:t>
      </w:r>
      <w:r w:rsidR="00A47903" w:rsidRPr="009A26A3">
        <w:rPr>
          <w:vertAlign w:val="subscript"/>
        </w:rPr>
        <w:t>2</w:t>
      </w:r>
      <w:r w:rsidR="00A47903">
        <w:t>-uitstoot.</w:t>
      </w:r>
    </w:p>
    <w:p w14:paraId="6DB202E2" w14:textId="77777777" w:rsidR="00A63DDD" w:rsidRPr="00736156" w:rsidRDefault="00A63DDD" w:rsidP="00A63DDD">
      <w:pPr>
        <w:pStyle w:val="Geenafstand"/>
      </w:pPr>
    </w:p>
    <w:p w14:paraId="1A7EC2AF" w14:textId="4FC97A4F" w:rsidR="00FE2DDF" w:rsidRPr="00736156" w:rsidRDefault="00736156" w:rsidP="00FE2DDF">
      <w:pPr>
        <w:pStyle w:val="Kop2"/>
      </w:pPr>
      <w:r w:rsidRPr="00736156">
        <w:lastRenderedPageBreak/>
        <w:t xml:space="preserve">2. </w:t>
      </w:r>
      <w:r>
        <w:t>A</w:t>
      </w:r>
      <w:r w:rsidRPr="00736156">
        <w:t>fname in CO2-uitstoot</w:t>
      </w:r>
    </w:p>
    <w:p w14:paraId="42FCA042" w14:textId="69BE3A20" w:rsidR="00A63DDD" w:rsidRPr="00A47903" w:rsidRDefault="00A47903" w:rsidP="00A63DDD">
      <w:pPr>
        <w:rPr>
          <w:b/>
          <w:bCs/>
        </w:rPr>
      </w:pPr>
      <w:r>
        <w:rPr>
          <w:b/>
          <w:bCs/>
        </w:rPr>
        <w:t>Methode</w:t>
      </w:r>
    </w:p>
    <w:p w14:paraId="2C1DE16A" w14:textId="76C3AE7A" w:rsidR="00A47903" w:rsidRDefault="00A47903" w:rsidP="00A47903">
      <w:pPr>
        <w:pStyle w:val="Geenafstand"/>
        <w:jc w:val="both"/>
      </w:pPr>
      <w:r w:rsidRPr="00D825FB">
        <w:t>Om antwoord te kun</w:t>
      </w:r>
      <w:r>
        <w:t>nen geven op de vraag “</w:t>
      </w:r>
      <w:r w:rsidRPr="00736156">
        <w:t>Welke landen boeken de grootste vooruitgang in het terugdringen van de CO</w:t>
      </w:r>
      <w:r w:rsidRPr="009A26A3">
        <w:rPr>
          <w:vertAlign w:val="subscript"/>
        </w:rPr>
        <w:t>2</w:t>
      </w:r>
      <w:r w:rsidRPr="00736156">
        <w:t>-uitstoot?</w:t>
      </w:r>
      <w:r>
        <w:t xml:space="preserve">” wordt er gebruik gemaakt van twee datasets afkomstig van </w:t>
      </w:r>
      <w:r w:rsidRPr="00D825FB">
        <w:t>Our World in Data</w:t>
      </w:r>
      <w:r>
        <w:t xml:space="preserve">: jaarlijkse CO2-uitstoot per land en de jaarlijkse populatiegrootte per land. </w:t>
      </w:r>
    </w:p>
    <w:p w14:paraId="47EC273A" w14:textId="77777777" w:rsidR="007B5D79" w:rsidRDefault="007B5D79" w:rsidP="00A47903">
      <w:pPr>
        <w:pStyle w:val="Geenafstand"/>
        <w:jc w:val="both"/>
      </w:pPr>
    </w:p>
    <w:p w14:paraId="0FF2FF7A" w14:textId="0627EFA6" w:rsidR="007B5D79" w:rsidRDefault="007B5D79" w:rsidP="007B5D79">
      <w:pPr>
        <w:pStyle w:val="Geenafstand"/>
        <w:jc w:val="both"/>
      </w:pPr>
      <w:r>
        <w:t xml:space="preserve">De populatiegrootte wordt gebruikt om de </w:t>
      </w:r>
      <w:r w:rsidRPr="009A26A3">
        <w:t>CO</w:t>
      </w:r>
      <w:r w:rsidRPr="009A26A3">
        <w:rPr>
          <w:vertAlign w:val="subscript"/>
        </w:rPr>
        <w:t>2</w:t>
      </w:r>
      <w:r w:rsidR="009A26A3">
        <w:t>-</w:t>
      </w:r>
      <w:r w:rsidRPr="009A26A3">
        <w:t>uitstoot</w:t>
      </w:r>
      <w:r>
        <w:t xml:space="preserve"> per hoofd van de bevolking te berekenen. Het is belangrijk om deze relatieve uitstoot te berekenen omdat een afname in totale CO</w:t>
      </w:r>
      <w:r w:rsidRPr="009A26A3">
        <w:rPr>
          <w:vertAlign w:val="subscript"/>
        </w:rPr>
        <w:t>2</w:t>
      </w:r>
      <w:r w:rsidR="009A26A3">
        <w:t>-</w:t>
      </w:r>
      <w:r>
        <w:t>uitstoot een grotere betekenis heeft bij een stijgende populatiegrootte dan bij een dalende (of minder hard stijgende) populatiegrootte en vice versa.</w:t>
      </w:r>
    </w:p>
    <w:p w14:paraId="2053AE5E" w14:textId="77777777" w:rsidR="00A47903" w:rsidRDefault="00A47903" w:rsidP="00A47903">
      <w:pPr>
        <w:pStyle w:val="Geenafstand"/>
        <w:jc w:val="both"/>
      </w:pPr>
    </w:p>
    <w:p w14:paraId="56C09236" w14:textId="2B078997" w:rsidR="00A47903" w:rsidRDefault="007B5D79" w:rsidP="007B5D79">
      <w:pPr>
        <w:pStyle w:val="Geenafstand"/>
        <w:jc w:val="both"/>
      </w:pPr>
      <w:r>
        <w:t xml:space="preserve">Er zal worden gekeken naar een periode van 10 jaar. </w:t>
      </w:r>
      <w:r w:rsidR="00A47903">
        <w:t xml:space="preserve">Om zoveel mogelijk landen te kunnen vergelijken met elkaar is er gekozen om het jaartal 2011 en 2021 met elkaar te vergelijken. Recentere jaren bevatten helaas minder data. </w:t>
      </w:r>
    </w:p>
    <w:p w14:paraId="4490A845" w14:textId="77777777" w:rsidR="00A47903" w:rsidRDefault="00A47903" w:rsidP="00A63DDD">
      <w:pPr>
        <w:pStyle w:val="Geenafstand"/>
      </w:pPr>
    </w:p>
    <w:p w14:paraId="14FD6E30" w14:textId="372989B3" w:rsidR="00A63DDD" w:rsidRDefault="00A47903" w:rsidP="00A63DDD">
      <w:pPr>
        <w:pStyle w:val="Geenafstand"/>
        <w:rPr>
          <w:b/>
          <w:bCs/>
        </w:rPr>
      </w:pPr>
      <w:r>
        <w:rPr>
          <w:b/>
          <w:bCs/>
        </w:rPr>
        <w:t>Resultaten</w:t>
      </w:r>
    </w:p>
    <w:p w14:paraId="40FCB91F" w14:textId="1382EAB0" w:rsidR="00543732" w:rsidRDefault="00543732" w:rsidP="00543732">
      <w:pPr>
        <w:pStyle w:val="Geenafstand"/>
        <w:jc w:val="both"/>
      </w:pPr>
      <w:r>
        <w:t xml:space="preserve">In tabel </w:t>
      </w:r>
      <w:r w:rsidR="00407162">
        <w:t>2</w:t>
      </w:r>
      <w:r>
        <w:t xml:space="preserve"> zijn de vijf landen weergegeven waarbij de CO</w:t>
      </w:r>
      <w:r w:rsidRPr="009A26A3">
        <w:rPr>
          <w:vertAlign w:val="subscript"/>
        </w:rPr>
        <w:t>2</w:t>
      </w:r>
      <w:r>
        <w:t xml:space="preserve">-uitstoot per hoofd van de bevolking in 2021 het meest is gedaald ten opzichte van 2011. </w:t>
      </w:r>
    </w:p>
    <w:p w14:paraId="09A596FA" w14:textId="77777777" w:rsidR="00543732" w:rsidRPr="00543732" w:rsidRDefault="00543732" w:rsidP="00543732">
      <w:pPr>
        <w:pStyle w:val="Geenafstand"/>
        <w:jc w:val="both"/>
      </w:pPr>
    </w:p>
    <w:tbl>
      <w:tblPr>
        <w:tblStyle w:val="Tabelrasterlicht"/>
        <w:tblW w:w="9055" w:type="dxa"/>
        <w:tblLook w:val="04A0" w:firstRow="1" w:lastRow="0" w:firstColumn="1" w:lastColumn="0" w:noHBand="0" w:noVBand="1"/>
      </w:tblPr>
      <w:tblGrid>
        <w:gridCol w:w="1903"/>
        <w:gridCol w:w="2206"/>
        <w:gridCol w:w="2473"/>
        <w:gridCol w:w="2473"/>
      </w:tblGrid>
      <w:tr w:rsidR="00543732" w:rsidRPr="00543732" w14:paraId="67EE4CD3" w14:textId="77777777" w:rsidTr="00543732">
        <w:trPr>
          <w:trHeight w:val="272"/>
        </w:trPr>
        <w:tc>
          <w:tcPr>
            <w:tcW w:w="1903" w:type="dxa"/>
            <w:noWrap/>
            <w:hideMark/>
          </w:tcPr>
          <w:p w14:paraId="44B93632" w14:textId="229B5593" w:rsidR="00543732" w:rsidRPr="00543732" w:rsidRDefault="009A26A3" w:rsidP="00543732">
            <w:pPr>
              <w:rPr>
                <w:rFonts w:eastAsia="Times New Roman" w:cstheme="minorHAnsi"/>
                <w:b/>
                <w:bCs/>
                <w:color w:val="000000"/>
                <w:kern w:val="0"/>
                <w:sz w:val="20"/>
                <w:szCs w:val="20"/>
                <w:lang w:eastAsia="nl-NL"/>
                <w14:ligatures w14:val="none"/>
              </w:rPr>
            </w:pPr>
            <w:r>
              <w:rPr>
                <w:rFonts w:eastAsia="Times New Roman" w:cstheme="minorHAnsi"/>
                <w:b/>
                <w:bCs/>
                <w:color w:val="000000"/>
                <w:kern w:val="0"/>
                <w:sz w:val="20"/>
                <w:szCs w:val="20"/>
                <w:lang w:eastAsia="nl-NL"/>
                <w14:ligatures w14:val="none"/>
              </w:rPr>
              <w:t>Land</w:t>
            </w:r>
          </w:p>
        </w:tc>
        <w:tc>
          <w:tcPr>
            <w:tcW w:w="2206" w:type="dxa"/>
            <w:noWrap/>
            <w:hideMark/>
          </w:tcPr>
          <w:p w14:paraId="1060F435" w14:textId="77777777" w:rsidR="00543732" w:rsidRPr="00543732" w:rsidRDefault="00543732" w:rsidP="009A26A3">
            <w:pPr>
              <w:rPr>
                <w:rFonts w:eastAsia="Times New Roman" w:cstheme="minorHAnsi"/>
                <w:b/>
                <w:bCs/>
                <w:color w:val="000000"/>
                <w:kern w:val="0"/>
                <w:sz w:val="20"/>
                <w:szCs w:val="20"/>
                <w:lang w:eastAsia="nl-NL"/>
                <w14:ligatures w14:val="none"/>
              </w:rPr>
            </w:pPr>
            <w:r w:rsidRPr="00543732">
              <w:rPr>
                <w:rFonts w:eastAsia="Times New Roman" w:cstheme="minorHAnsi"/>
                <w:b/>
                <w:bCs/>
                <w:color w:val="000000"/>
                <w:kern w:val="0"/>
                <w:sz w:val="20"/>
                <w:szCs w:val="20"/>
                <w:lang w:eastAsia="nl-NL"/>
                <w14:ligatures w14:val="none"/>
              </w:rPr>
              <w:t>2011</w:t>
            </w:r>
          </w:p>
        </w:tc>
        <w:tc>
          <w:tcPr>
            <w:tcW w:w="2473" w:type="dxa"/>
            <w:noWrap/>
            <w:hideMark/>
          </w:tcPr>
          <w:p w14:paraId="72855923" w14:textId="77777777" w:rsidR="00543732" w:rsidRPr="00543732" w:rsidRDefault="00543732" w:rsidP="009A26A3">
            <w:pPr>
              <w:rPr>
                <w:rFonts w:eastAsia="Times New Roman" w:cstheme="minorHAnsi"/>
                <w:b/>
                <w:bCs/>
                <w:color w:val="000000"/>
                <w:kern w:val="0"/>
                <w:sz w:val="20"/>
                <w:szCs w:val="20"/>
                <w:lang w:eastAsia="nl-NL"/>
                <w14:ligatures w14:val="none"/>
              </w:rPr>
            </w:pPr>
            <w:r w:rsidRPr="00543732">
              <w:rPr>
                <w:rFonts w:eastAsia="Times New Roman" w:cstheme="minorHAnsi"/>
                <w:b/>
                <w:bCs/>
                <w:color w:val="000000"/>
                <w:kern w:val="0"/>
                <w:sz w:val="20"/>
                <w:szCs w:val="20"/>
                <w:lang w:eastAsia="nl-NL"/>
                <w14:ligatures w14:val="none"/>
              </w:rPr>
              <w:t>2021</w:t>
            </w:r>
          </w:p>
        </w:tc>
        <w:tc>
          <w:tcPr>
            <w:tcW w:w="2473" w:type="dxa"/>
            <w:noWrap/>
            <w:hideMark/>
          </w:tcPr>
          <w:p w14:paraId="00B9834A" w14:textId="70F21C88" w:rsidR="00543732" w:rsidRPr="00543732" w:rsidRDefault="009A26A3" w:rsidP="009A26A3">
            <w:pPr>
              <w:rPr>
                <w:rFonts w:eastAsia="Times New Roman" w:cstheme="minorHAnsi"/>
                <w:b/>
                <w:bCs/>
                <w:color w:val="000000"/>
                <w:kern w:val="0"/>
                <w:sz w:val="20"/>
                <w:szCs w:val="20"/>
                <w:lang w:eastAsia="nl-NL"/>
                <w14:ligatures w14:val="none"/>
              </w:rPr>
            </w:pPr>
            <w:r>
              <w:rPr>
                <w:rFonts w:eastAsia="Times New Roman" w:cstheme="minorHAnsi"/>
                <w:b/>
                <w:bCs/>
                <w:color w:val="000000"/>
                <w:kern w:val="0"/>
                <w:sz w:val="20"/>
                <w:szCs w:val="20"/>
                <w:lang w:eastAsia="nl-NL"/>
                <w14:ligatures w14:val="none"/>
              </w:rPr>
              <w:t>Verschil</w:t>
            </w:r>
          </w:p>
        </w:tc>
      </w:tr>
      <w:tr w:rsidR="00543732" w:rsidRPr="00543732" w14:paraId="1FEC575E" w14:textId="77777777" w:rsidTr="00543732">
        <w:trPr>
          <w:trHeight w:val="283"/>
        </w:trPr>
        <w:tc>
          <w:tcPr>
            <w:tcW w:w="1903" w:type="dxa"/>
            <w:hideMark/>
          </w:tcPr>
          <w:p w14:paraId="56269F88" w14:textId="77777777" w:rsidR="00543732" w:rsidRPr="00543732" w:rsidRDefault="00543732" w:rsidP="00543732">
            <w:pPr>
              <w:rPr>
                <w:rFonts w:eastAsia="Times New Roman" w:cstheme="minorHAnsi"/>
                <w:color w:val="000000"/>
                <w:kern w:val="0"/>
                <w:sz w:val="20"/>
                <w:szCs w:val="20"/>
                <w:lang w:eastAsia="nl-NL"/>
                <w14:ligatures w14:val="none"/>
              </w:rPr>
            </w:pPr>
            <w:r w:rsidRPr="00543732">
              <w:rPr>
                <w:rFonts w:eastAsia="Times New Roman" w:cstheme="minorHAnsi"/>
                <w:color w:val="000000"/>
                <w:kern w:val="0"/>
                <w:sz w:val="20"/>
                <w:szCs w:val="20"/>
                <w:lang w:eastAsia="nl-NL"/>
                <w14:ligatures w14:val="none"/>
              </w:rPr>
              <w:t>Curacao</w:t>
            </w:r>
          </w:p>
        </w:tc>
        <w:tc>
          <w:tcPr>
            <w:tcW w:w="2206" w:type="dxa"/>
            <w:noWrap/>
            <w:hideMark/>
          </w:tcPr>
          <w:p w14:paraId="22C2F70E" w14:textId="62F13CED"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31.72279364922285</w:t>
            </w:r>
          </w:p>
        </w:tc>
        <w:tc>
          <w:tcPr>
            <w:tcW w:w="2473" w:type="dxa"/>
            <w:noWrap/>
            <w:hideMark/>
          </w:tcPr>
          <w:p w14:paraId="2C8C94FA" w14:textId="3A300FE3"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9.686285119885683</w:t>
            </w:r>
          </w:p>
        </w:tc>
        <w:tc>
          <w:tcPr>
            <w:tcW w:w="2473" w:type="dxa"/>
            <w:noWrap/>
            <w:hideMark/>
          </w:tcPr>
          <w:p w14:paraId="283BF9D6" w14:textId="11CFC376"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-22.03650852933717</w:t>
            </w:r>
          </w:p>
        </w:tc>
      </w:tr>
      <w:tr w:rsidR="00543732" w:rsidRPr="00543732" w14:paraId="1ED233E0" w14:textId="77777777" w:rsidTr="00543732">
        <w:trPr>
          <w:trHeight w:val="283"/>
        </w:trPr>
        <w:tc>
          <w:tcPr>
            <w:tcW w:w="1903" w:type="dxa"/>
            <w:hideMark/>
          </w:tcPr>
          <w:p w14:paraId="6610824F" w14:textId="77777777" w:rsidR="00543732" w:rsidRPr="00543732" w:rsidRDefault="00543732" w:rsidP="00543732">
            <w:pPr>
              <w:rPr>
                <w:rFonts w:eastAsia="Times New Roman" w:cstheme="minorHAnsi"/>
                <w:color w:val="000000"/>
                <w:kern w:val="0"/>
                <w:sz w:val="20"/>
                <w:szCs w:val="20"/>
                <w:lang w:eastAsia="nl-NL"/>
                <w14:ligatures w14:val="none"/>
              </w:rPr>
            </w:pPr>
            <w:r w:rsidRPr="00543732">
              <w:rPr>
                <w:rFonts w:eastAsia="Times New Roman" w:cstheme="minorHAnsi"/>
                <w:color w:val="000000"/>
                <w:kern w:val="0"/>
                <w:sz w:val="20"/>
                <w:szCs w:val="20"/>
                <w:lang w:eastAsia="nl-NL"/>
                <w14:ligatures w14:val="none"/>
              </w:rPr>
              <w:t>Aruba</w:t>
            </w:r>
          </w:p>
        </w:tc>
        <w:tc>
          <w:tcPr>
            <w:tcW w:w="2206" w:type="dxa"/>
            <w:noWrap/>
            <w:hideMark/>
          </w:tcPr>
          <w:p w14:paraId="2263FD92" w14:textId="393B8BB8"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24.666824607123115</w:t>
            </w:r>
          </w:p>
        </w:tc>
        <w:tc>
          <w:tcPr>
            <w:tcW w:w="2473" w:type="dxa"/>
            <w:noWrap/>
            <w:hideMark/>
          </w:tcPr>
          <w:p w14:paraId="7103A0F4" w14:textId="4B551558"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8.054269168317017</w:t>
            </w:r>
          </w:p>
        </w:tc>
        <w:tc>
          <w:tcPr>
            <w:tcW w:w="2473" w:type="dxa"/>
            <w:noWrap/>
            <w:hideMark/>
          </w:tcPr>
          <w:p w14:paraId="3342A574" w14:textId="52B882CC"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-16.612555438806098</w:t>
            </w:r>
          </w:p>
        </w:tc>
      </w:tr>
      <w:tr w:rsidR="00543732" w:rsidRPr="00543732" w14:paraId="78D6B43C" w14:textId="77777777" w:rsidTr="00543732">
        <w:trPr>
          <w:trHeight w:val="280"/>
        </w:trPr>
        <w:tc>
          <w:tcPr>
            <w:tcW w:w="1903" w:type="dxa"/>
            <w:hideMark/>
          </w:tcPr>
          <w:p w14:paraId="4BA23AE3" w14:textId="77777777" w:rsidR="00543732" w:rsidRPr="00543732" w:rsidRDefault="00543732" w:rsidP="00543732">
            <w:pPr>
              <w:rPr>
                <w:rFonts w:eastAsia="Times New Roman" w:cstheme="minorHAnsi"/>
                <w:color w:val="000000"/>
                <w:kern w:val="0"/>
                <w:sz w:val="20"/>
                <w:szCs w:val="20"/>
                <w:lang w:eastAsia="nl-NL"/>
                <w14:ligatures w14:val="none"/>
              </w:rPr>
            </w:pPr>
            <w:r w:rsidRPr="00543732">
              <w:rPr>
                <w:rFonts w:eastAsia="Times New Roman" w:cstheme="minorHAnsi"/>
                <w:color w:val="000000"/>
                <w:kern w:val="0"/>
                <w:sz w:val="20"/>
                <w:szCs w:val="20"/>
                <w:lang w:eastAsia="nl-NL"/>
                <w14:ligatures w14:val="none"/>
              </w:rPr>
              <w:t>Trinidad and Tobago</w:t>
            </w:r>
          </w:p>
        </w:tc>
        <w:tc>
          <w:tcPr>
            <w:tcW w:w="2206" w:type="dxa"/>
            <w:noWrap/>
            <w:hideMark/>
          </w:tcPr>
          <w:p w14:paraId="29BA0729" w14:textId="111B42D2"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32.872818078042506</w:t>
            </w:r>
          </w:p>
        </w:tc>
        <w:tc>
          <w:tcPr>
            <w:tcW w:w="2473" w:type="dxa"/>
            <w:noWrap/>
            <w:hideMark/>
          </w:tcPr>
          <w:p w14:paraId="60B17607" w14:textId="73B8682F"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23.677476992090693</w:t>
            </w:r>
          </w:p>
        </w:tc>
        <w:tc>
          <w:tcPr>
            <w:tcW w:w="2473" w:type="dxa"/>
            <w:noWrap/>
            <w:hideMark/>
          </w:tcPr>
          <w:p w14:paraId="1309C4FC" w14:textId="152FA743"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-9.195341085951814</w:t>
            </w:r>
          </w:p>
        </w:tc>
      </w:tr>
      <w:tr w:rsidR="00543732" w:rsidRPr="00543732" w14:paraId="2F75C633" w14:textId="77777777" w:rsidTr="00543732">
        <w:trPr>
          <w:trHeight w:val="283"/>
        </w:trPr>
        <w:tc>
          <w:tcPr>
            <w:tcW w:w="1903" w:type="dxa"/>
            <w:hideMark/>
          </w:tcPr>
          <w:p w14:paraId="65F32336" w14:textId="77777777" w:rsidR="00543732" w:rsidRPr="00543732" w:rsidRDefault="00543732" w:rsidP="00543732">
            <w:pPr>
              <w:rPr>
                <w:rFonts w:eastAsia="Times New Roman" w:cstheme="minorHAnsi"/>
                <w:color w:val="000000"/>
                <w:kern w:val="0"/>
                <w:sz w:val="20"/>
                <w:szCs w:val="20"/>
                <w:lang w:eastAsia="nl-NL"/>
                <w14:ligatures w14:val="none"/>
              </w:rPr>
            </w:pPr>
            <w:r w:rsidRPr="00543732">
              <w:rPr>
                <w:rFonts w:eastAsia="Times New Roman" w:cstheme="minorHAnsi"/>
                <w:color w:val="000000"/>
                <w:kern w:val="0"/>
                <w:sz w:val="20"/>
                <w:szCs w:val="20"/>
                <w:lang w:eastAsia="nl-NL"/>
                <w14:ligatures w14:val="none"/>
              </w:rPr>
              <w:t>Qatar</w:t>
            </w:r>
          </w:p>
        </w:tc>
        <w:tc>
          <w:tcPr>
            <w:tcW w:w="2206" w:type="dxa"/>
            <w:noWrap/>
            <w:hideMark/>
          </w:tcPr>
          <w:p w14:paraId="3B9AAB87" w14:textId="5703077E"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44.14630509789793</w:t>
            </w:r>
          </w:p>
        </w:tc>
        <w:tc>
          <w:tcPr>
            <w:tcW w:w="2473" w:type="dxa"/>
            <w:noWrap/>
            <w:hideMark/>
          </w:tcPr>
          <w:p w14:paraId="37B33CE0" w14:textId="0453B3F4"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35.587304551418235</w:t>
            </w:r>
          </w:p>
        </w:tc>
        <w:tc>
          <w:tcPr>
            <w:tcW w:w="2473" w:type="dxa"/>
            <w:noWrap/>
            <w:hideMark/>
          </w:tcPr>
          <w:p w14:paraId="72332740" w14:textId="3DB31A45"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-8.559000546479695</w:t>
            </w:r>
          </w:p>
        </w:tc>
      </w:tr>
      <w:tr w:rsidR="00543732" w:rsidRPr="00543732" w14:paraId="334F7A3F" w14:textId="77777777" w:rsidTr="00543732">
        <w:trPr>
          <w:trHeight w:val="260"/>
        </w:trPr>
        <w:tc>
          <w:tcPr>
            <w:tcW w:w="1903" w:type="dxa"/>
            <w:hideMark/>
          </w:tcPr>
          <w:p w14:paraId="6C296C5A" w14:textId="77777777" w:rsidR="00543732" w:rsidRPr="00543732" w:rsidRDefault="00543732" w:rsidP="00543732">
            <w:pPr>
              <w:rPr>
                <w:rFonts w:eastAsia="Times New Roman" w:cstheme="minorHAnsi"/>
                <w:color w:val="000000"/>
                <w:kern w:val="0"/>
                <w:sz w:val="20"/>
                <w:szCs w:val="20"/>
                <w:lang w:eastAsia="nl-NL"/>
                <w14:ligatures w14:val="none"/>
              </w:rPr>
            </w:pPr>
            <w:r w:rsidRPr="00543732">
              <w:rPr>
                <w:rFonts w:eastAsia="Times New Roman" w:cstheme="minorHAnsi"/>
                <w:color w:val="000000"/>
                <w:kern w:val="0"/>
                <w:sz w:val="20"/>
                <w:szCs w:val="20"/>
                <w:lang w:eastAsia="nl-NL"/>
                <w14:ligatures w14:val="none"/>
              </w:rPr>
              <w:t>Luxembourg</w:t>
            </w:r>
          </w:p>
        </w:tc>
        <w:tc>
          <w:tcPr>
            <w:tcW w:w="2206" w:type="dxa"/>
            <w:noWrap/>
            <w:hideMark/>
          </w:tcPr>
          <w:p w14:paraId="0C2EBBE6" w14:textId="726601CA"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21.425721767556208</w:t>
            </w:r>
          </w:p>
        </w:tc>
        <w:tc>
          <w:tcPr>
            <w:tcW w:w="2473" w:type="dxa"/>
            <w:noWrap/>
            <w:hideMark/>
          </w:tcPr>
          <w:p w14:paraId="77EB1C20" w14:textId="0AD0A55B"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13.067672407051132</w:t>
            </w:r>
          </w:p>
        </w:tc>
        <w:tc>
          <w:tcPr>
            <w:tcW w:w="2473" w:type="dxa"/>
            <w:noWrap/>
            <w:hideMark/>
          </w:tcPr>
          <w:p w14:paraId="11A2F2F6" w14:textId="73378ADA" w:rsidR="00543732" w:rsidRPr="00543732" w:rsidRDefault="00543732" w:rsidP="009A26A3">
            <w:pPr>
              <w:rPr>
                <w:rFonts w:eastAsia="Times New Roman" w:cstheme="minorHAnsi"/>
                <w:color w:val="000000"/>
                <w:kern w:val="0"/>
                <w:sz w:val="20"/>
                <w:szCs w:val="20"/>
                <w:lang w:eastAsia="nl-NL"/>
                <w14:ligatures w14:val="none"/>
              </w:rPr>
            </w:pPr>
            <w:r w:rsidRPr="007B5D79">
              <w:rPr>
                <w:rFonts w:eastAsia="Times New Roman" w:cstheme="minorHAnsi"/>
                <w:kern w:val="0"/>
                <w:sz w:val="20"/>
                <w:szCs w:val="20"/>
                <w:lang w:eastAsia="nl-NL"/>
                <w14:ligatures w14:val="none"/>
              </w:rPr>
              <w:t>-8.358049360505076</w:t>
            </w:r>
          </w:p>
        </w:tc>
      </w:tr>
    </w:tbl>
    <w:p w14:paraId="5978D2BF" w14:textId="785DF667" w:rsidR="00A63DDD" w:rsidRPr="002847E2" w:rsidRDefault="002847E2" w:rsidP="00A63DDD">
      <w:pPr>
        <w:pStyle w:val="Geenafstand"/>
        <w:rPr>
          <w:i/>
          <w:iCs/>
          <w:sz w:val="18"/>
          <w:szCs w:val="18"/>
        </w:rPr>
      </w:pPr>
      <w:r>
        <w:rPr>
          <w:i/>
          <w:iCs/>
          <w:sz w:val="18"/>
          <w:szCs w:val="18"/>
        </w:rPr>
        <w:t xml:space="preserve">Tabel </w:t>
      </w:r>
      <w:r w:rsidR="00407162">
        <w:rPr>
          <w:i/>
          <w:iCs/>
          <w:sz w:val="18"/>
          <w:szCs w:val="18"/>
        </w:rPr>
        <w:t>2</w:t>
      </w:r>
      <w:r>
        <w:rPr>
          <w:i/>
          <w:iCs/>
          <w:sz w:val="18"/>
          <w:szCs w:val="18"/>
        </w:rPr>
        <w:t xml:space="preserve">: CO2-uitstoot per hoofd van de bevolking in 2011, 2021 en het verschil tussen deze twee jaren. </w:t>
      </w:r>
    </w:p>
    <w:p w14:paraId="7059D864" w14:textId="77777777" w:rsidR="00A47903" w:rsidRPr="00A47903" w:rsidRDefault="00A47903" w:rsidP="00A63DDD">
      <w:pPr>
        <w:pStyle w:val="Geenafstand"/>
      </w:pPr>
    </w:p>
    <w:p w14:paraId="0B39C2C8" w14:textId="77777777" w:rsidR="00A63DDD" w:rsidRPr="00A47903" w:rsidRDefault="00A63DDD" w:rsidP="00A63DDD">
      <w:pPr>
        <w:pStyle w:val="Geenafstand"/>
        <w:rPr>
          <w:b/>
          <w:bCs/>
        </w:rPr>
      </w:pPr>
      <w:r w:rsidRPr="00A47903">
        <w:rPr>
          <w:b/>
          <w:bCs/>
        </w:rPr>
        <w:t>Conclusie</w:t>
      </w:r>
    </w:p>
    <w:p w14:paraId="0FF1FF07" w14:textId="0632E186" w:rsidR="00FE2DDF" w:rsidRPr="00736156" w:rsidRDefault="00A47903" w:rsidP="00FE2DDF">
      <w:r>
        <w:t>Op basis van de beschikbare data blijkt dat d</w:t>
      </w:r>
      <w:r w:rsidR="00A63DDD" w:rsidRPr="00736156">
        <w:t xml:space="preserve">e </w:t>
      </w:r>
      <w:r>
        <w:t xml:space="preserve">vijf </w:t>
      </w:r>
      <w:r w:rsidR="00A63DDD" w:rsidRPr="00736156">
        <w:t xml:space="preserve">landen </w:t>
      </w:r>
      <w:r w:rsidR="00407162">
        <w:t>welke</w:t>
      </w:r>
      <w:r w:rsidR="00A63DDD" w:rsidRPr="00736156">
        <w:t xml:space="preserve"> de grootste stappen hebben gemaakt in de vermindering van de CO</w:t>
      </w:r>
      <w:r w:rsidR="00A63DDD" w:rsidRPr="009A26A3">
        <w:rPr>
          <w:vertAlign w:val="subscript"/>
        </w:rPr>
        <w:t>2</w:t>
      </w:r>
      <w:r w:rsidR="009A26A3" w:rsidRPr="009A26A3">
        <w:rPr>
          <w:vertAlign w:val="subscript"/>
        </w:rPr>
        <w:t>-</w:t>
      </w:r>
      <w:r w:rsidR="00A63DDD" w:rsidRPr="00736156">
        <w:t xml:space="preserve">uitstoot tussen 2011 en 2021 zijn: </w:t>
      </w:r>
      <w:r w:rsidR="009A26A3" w:rsidRPr="00736156">
        <w:t>Curaçao</w:t>
      </w:r>
      <w:r w:rsidR="00A63DDD" w:rsidRPr="00736156">
        <w:t xml:space="preserve">, Aruba, Trinidad </w:t>
      </w:r>
      <w:r w:rsidR="009A26A3">
        <w:t>en</w:t>
      </w:r>
      <w:r w:rsidR="00A63DDD" w:rsidRPr="00736156">
        <w:t xml:space="preserve"> Tobago, Qatar en Luxembourg</w:t>
      </w:r>
      <w:r>
        <w:t>.</w:t>
      </w:r>
    </w:p>
    <w:p w14:paraId="25F786EC" w14:textId="23FFD59E" w:rsidR="00A63DDD" w:rsidRPr="00736156" w:rsidRDefault="00A63DDD" w:rsidP="00A63DDD">
      <w:pPr>
        <w:pStyle w:val="Geenafstand"/>
      </w:pPr>
    </w:p>
    <w:p w14:paraId="28B2C59F" w14:textId="77777777" w:rsidR="00A63DDD" w:rsidRPr="00736156" w:rsidRDefault="00A63DDD" w:rsidP="00A63DDD">
      <w:pPr>
        <w:pStyle w:val="Geenafstand"/>
      </w:pPr>
    </w:p>
    <w:p w14:paraId="74EF95AA" w14:textId="77777777" w:rsidR="007B5D79" w:rsidRPr="00F76328" w:rsidRDefault="007B5D79">
      <w:pPr>
        <w:spacing w:after="160"/>
        <w:rPr>
          <w:rFonts w:asciiTheme="majorHAnsi" w:eastAsiaTheme="majorEastAsia" w:hAnsiTheme="majorHAnsi" w:cstheme="majorBidi"/>
          <w:sz w:val="26"/>
          <w:szCs w:val="26"/>
          <w:u w:val="single"/>
        </w:rPr>
      </w:pPr>
      <w:r w:rsidRPr="00F76328">
        <w:br w:type="page"/>
      </w:r>
    </w:p>
    <w:p w14:paraId="67B6D529" w14:textId="168B3150" w:rsidR="00FE2DDF" w:rsidRPr="00F76328" w:rsidRDefault="00736156" w:rsidP="00FE2DDF">
      <w:pPr>
        <w:pStyle w:val="Kop2"/>
      </w:pPr>
      <w:r w:rsidRPr="00F76328">
        <w:lastRenderedPageBreak/>
        <w:t>3. Niet-fossiele energietechnologieën</w:t>
      </w:r>
    </w:p>
    <w:p w14:paraId="694D439D" w14:textId="2576A04B" w:rsidR="000C20A6" w:rsidRPr="00F76328" w:rsidRDefault="00A47903" w:rsidP="000C20A6">
      <w:pPr>
        <w:rPr>
          <w:b/>
          <w:bCs/>
        </w:rPr>
      </w:pPr>
      <w:r w:rsidRPr="00F76328">
        <w:rPr>
          <w:b/>
          <w:bCs/>
        </w:rPr>
        <w:t>Methode</w:t>
      </w:r>
    </w:p>
    <w:p w14:paraId="42416D19" w14:textId="3D80F030" w:rsidR="00B1104E" w:rsidRPr="00B1104E" w:rsidRDefault="00B1104E" w:rsidP="007B5D79">
      <w:pPr>
        <w:pStyle w:val="Geenafstand"/>
        <w:jc w:val="both"/>
      </w:pPr>
      <w:r w:rsidRPr="00B1104E">
        <w:t>Om antwoord te kunnen g</w:t>
      </w:r>
      <w:r>
        <w:t xml:space="preserve">even op de vraag “Welke niet-fossiele energietechnologie zal in de toekomst de beste prijs hebben?” wordt gebruik gemaakt van een lineair regressie model. Hierbij wordt gekeken naar de verschillende niet-fossiele energietechnologieën (geothermische energie, offshore en onshore windenergie, </w:t>
      </w:r>
      <w:r w:rsidRPr="00A47903">
        <w:t>fotovoltaïsche</w:t>
      </w:r>
      <w:r>
        <w:t xml:space="preserve"> en geconcentreerde zonne-energie en waterkracht energie) en de </w:t>
      </w:r>
      <w:r w:rsidR="00580960">
        <w:t xml:space="preserve">historische gemiddelde </w:t>
      </w:r>
      <w:r>
        <w:t>prijs van deze energie</w:t>
      </w:r>
      <w:r w:rsidR="00580960">
        <w:t>bronnen.</w:t>
      </w:r>
      <w:r w:rsidR="007B5D79">
        <w:t xml:space="preserve"> Deze data is afkomstig van Our World in Data. </w:t>
      </w:r>
    </w:p>
    <w:p w14:paraId="0A857498" w14:textId="77777777" w:rsidR="00B1104E" w:rsidRPr="00B1104E" w:rsidRDefault="00B1104E" w:rsidP="000C20A6">
      <w:pPr>
        <w:pStyle w:val="Geenafstand"/>
      </w:pPr>
    </w:p>
    <w:p w14:paraId="780CC9CD" w14:textId="543B2AD5" w:rsidR="000C20A6" w:rsidRPr="00A47903" w:rsidRDefault="00A47903" w:rsidP="000C20A6">
      <w:pPr>
        <w:pStyle w:val="Geenafstand"/>
        <w:rPr>
          <w:b/>
          <w:bCs/>
        </w:rPr>
      </w:pPr>
      <w:r>
        <w:rPr>
          <w:b/>
          <w:bCs/>
        </w:rPr>
        <w:t>Resultaten</w:t>
      </w:r>
    </w:p>
    <w:p w14:paraId="3B6252A2" w14:textId="4735B75F" w:rsidR="000C20A6" w:rsidRDefault="00580960" w:rsidP="007B5D79">
      <w:pPr>
        <w:pStyle w:val="Geenafstand"/>
        <w:jc w:val="both"/>
      </w:pPr>
      <w:r>
        <w:t>In onderstaande grafiek zie je de verschillende lineaire regressielijnen op basis van het regressiemodel:</w:t>
      </w:r>
    </w:p>
    <w:p w14:paraId="6D3CED1C" w14:textId="4F936FB3" w:rsidR="00580960" w:rsidRDefault="002847E2" w:rsidP="002E015C">
      <w:pPr>
        <w:pStyle w:val="Geenafstand"/>
        <w:jc w:val="center"/>
      </w:pPr>
      <w:r>
        <w:rPr>
          <w:noProof/>
        </w:rPr>
        <mc:AlternateContent>
          <mc:Choice Requires="wps">
            <w:drawing>
              <wp:inline distT="0" distB="0" distL="0" distR="0" wp14:anchorId="0BCFA261" wp14:editId="150F95E2">
                <wp:extent cx="4626428" cy="3679371"/>
                <wp:effectExtent l="0" t="0" r="3175" b="0"/>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6428" cy="3679371"/>
                        </a:xfrm>
                        <a:prstGeom prst="rect">
                          <a:avLst/>
                        </a:prstGeom>
                        <a:solidFill>
                          <a:srgbClr val="FFFFFF"/>
                        </a:solidFill>
                        <a:ln w="9525">
                          <a:noFill/>
                          <a:miter lim="800000"/>
                          <a:headEnd/>
                          <a:tailEnd/>
                        </a:ln>
                      </wps:spPr>
                      <wps:txbx>
                        <w:txbxContent>
                          <w:p w14:paraId="4A45913E" w14:textId="4272BCC4" w:rsidR="002847E2" w:rsidRDefault="002847E2">
                            <w:r>
                              <w:rPr>
                                <w:noProof/>
                              </w:rPr>
                              <w:drawing>
                                <wp:inline distT="0" distB="0" distL="0" distR="0" wp14:anchorId="787B92E5" wp14:editId="17959B1C">
                                  <wp:extent cx="4431808" cy="3233057"/>
                                  <wp:effectExtent l="0" t="0" r="6985" b="5715"/>
                                  <wp:docPr id="6" name="Afbeelding 6"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grafiek&#10;&#10;Automatisch gegenereerde beschrijving"/>
                                          <pic:cNvPicPr/>
                                        </pic:nvPicPr>
                                        <pic:blipFill>
                                          <a:blip r:embed="rId10"/>
                                          <a:stretch>
                                            <a:fillRect/>
                                          </a:stretch>
                                        </pic:blipFill>
                                        <pic:spPr>
                                          <a:xfrm>
                                            <a:off x="0" y="0"/>
                                            <a:ext cx="4439573" cy="3238721"/>
                                          </a:xfrm>
                                          <a:prstGeom prst="rect">
                                            <a:avLst/>
                                          </a:prstGeom>
                                        </pic:spPr>
                                      </pic:pic>
                                    </a:graphicData>
                                  </a:graphic>
                                </wp:inline>
                              </w:drawing>
                            </w:r>
                          </w:p>
                          <w:p w14:paraId="4F66AFC0" w14:textId="0D93A604" w:rsidR="002847E2" w:rsidRDefault="002847E2" w:rsidP="00407162">
                            <w:pPr>
                              <w:pStyle w:val="Geenafstand"/>
                              <w:jc w:val="both"/>
                              <w:rPr>
                                <w:i/>
                                <w:iCs/>
                                <w:sz w:val="18"/>
                                <w:szCs w:val="18"/>
                              </w:rPr>
                            </w:pPr>
                            <w:r w:rsidRPr="002847E2">
                              <w:rPr>
                                <w:i/>
                                <w:iCs/>
                                <w:sz w:val="18"/>
                                <w:szCs w:val="18"/>
                              </w:rPr>
                              <w:t>Fig</w:t>
                            </w:r>
                            <w:r>
                              <w:rPr>
                                <w:i/>
                                <w:iCs/>
                                <w:sz w:val="18"/>
                                <w:szCs w:val="18"/>
                              </w:rPr>
                              <w:t xml:space="preserve">uur 3: </w:t>
                            </w:r>
                            <w:r w:rsidR="002E015C">
                              <w:rPr>
                                <w:i/>
                                <w:iCs/>
                                <w:sz w:val="18"/>
                                <w:szCs w:val="18"/>
                              </w:rPr>
                              <w:t>Deze plot laat de lineaire regressielijnen zien van de verschillende niet-fossiele energiebronnen.</w:t>
                            </w:r>
                          </w:p>
                          <w:p w14:paraId="0030A718" w14:textId="77777777" w:rsidR="002E015C" w:rsidRPr="002847E2" w:rsidRDefault="002E015C" w:rsidP="002E015C">
                            <w:pPr>
                              <w:pStyle w:val="Geenafstand"/>
                              <w:jc w:val="both"/>
                              <w:rPr>
                                <w:i/>
                                <w:iCs/>
                                <w:sz w:val="18"/>
                                <w:szCs w:val="18"/>
                              </w:rPr>
                            </w:pPr>
                          </w:p>
                        </w:txbxContent>
                      </wps:txbx>
                      <wps:bodyPr rot="0" vert="horz" wrap="square" lIns="91440" tIns="45720" rIns="91440" bIns="45720" anchor="t" anchorCtr="0">
                        <a:noAutofit/>
                      </wps:bodyPr>
                    </wps:wsp>
                  </a:graphicData>
                </a:graphic>
              </wp:inline>
            </w:drawing>
          </mc:Choice>
          <mc:Fallback>
            <w:pict>
              <v:shape w14:anchorId="0BCFA261" id="_x0000_s1028" type="#_x0000_t202" style="width:364.3pt;height:28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" stroked="f">
                <v:textbox>
                  <w:txbxContent>
                    <w:p w14:paraId="4A45913E" w14:textId="4272BCC4" w:rsidR="002847E2" w:rsidRDefault="002847E2">
                      <w:r>
                        <w:rPr>
                          <w:noProof/>
                        </w:rPr>
                        <w:drawing>
                          <wp:inline distT="0" distB="0" distL="0" distR="0" wp14:anchorId="787B92E5" wp14:editId="17959B1C">
                            <wp:extent cx="4431808" cy="3233057"/>
                            <wp:effectExtent l="0" t="0" r="6985" b="5715"/>
                            <wp:docPr id="6" name="Afbeelding 6"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grafiek&#10;&#10;Automatisch gegenereerde beschrijving"/>
                                    <pic:cNvPicPr/>
                                  </pic:nvPicPr>
                                  <pic:blipFill>
                                    <a:blip r:embed="rId10"/>
                                    <a:stretch>
                                      <a:fillRect/>
                                    </a:stretch>
                                  </pic:blipFill>
                                  <pic:spPr>
                                    <a:xfrm>
                                      <a:off x="0" y="0"/>
                                      <a:ext cx="4439573" cy="3238721"/>
                                    </a:xfrm>
                                    <a:prstGeom prst="rect">
                                      <a:avLst/>
                                    </a:prstGeom>
                                  </pic:spPr>
                                </pic:pic>
                              </a:graphicData>
                            </a:graphic>
                          </wp:inline>
                        </w:drawing>
                      </w:r>
                    </w:p>
                    <w:p w14:paraId="4F66AFC0" w14:textId="0D93A604" w:rsidR="002847E2" w:rsidRDefault="002847E2" w:rsidP="00407162">
                      <w:pPr>
                        <w:pStyle w:val="Geenafstand"/>
                        <w:jc w:val="both"/>
                        <w:rPr>
                          <w:i/>
                          <w:iCs/>
                          <w:sz w:val="18"/>
                          <w:szCs w:val="18"/>
                        </w:rPr>
                      </w:pPr>
                      <w:r w:rsidRPr="002847E2">
                        <w:rPr>
                          <w:i/>
                          <w:iCs/>
                          <w:sz w:val="18"/>
                          <w:szCs w:val="18"/>
                        </w:rPr>
                        <w:t>Fig</w:t>
                      </w:r>
                      <w:r>
                        <w:rPr>
                          <w:i/>
                          <w:iCs/>
                          <w:sz w:val="18"/>
                          <w:szCs w:val="18"/>
                        </w:rPr>
                        <w:t xml:space="preserve">uur 3: </w:t>
                      </w:r>
                      <w:r w:rsidR="002E015C">
                        <w:rPr>
                          <w:i/>
                          <w:iCs/>
                          <w:sz w:val="18"/>
                          <w:szCs w:val="18"/>
                        </w:rPr>
                        <w:t>Deze plot laat de lineaire regressielijnen zien van de verschillende niet-fossiele energiebronnen.</w:t>
                      </w:r>
                    </w:p>
                    <w:p w14:paraId="0030A718" w14:textId="77777777" w:rsidR="002E015C" w:rsidRPr="002847E2" w:rsidRDefault="002E015C" w:rsidP="002E015C">
                      <w:pPr>
                        <w:pStyle w:val="Geenafstand"/>
                        <w:jc w:val="both"/>
                        <w:rPr>
                          <w:i/>
                          <w:iCs/>
                          <w:sz w:val="18"/>
                          <w:szCs w:val="18"/>
                        </w:rPr>
                      </w:pPr>
                    </w:p>
                  </w:txbxContent>
                </v:textbox>
                <w10:anchorlock/>
              </v:shape>
            </w:pict>
          </mc:Fallback>
        </mc:AlternateContent>
      </w:r>
    </w:p>
    <w:p w14:paraId="2EBFF834" w14:textId="724025DF" w:rsidR="00580960" w:rsidRDefault="00580960" w:rsidP="007B5D79">
      <w:pPr>
        <w:pStyle w:val="Geenafstand"/>
        <w:jc w:val="both"/>
      </w:pPr>
    </w:p>
    <w:p w14:paraId="75206E27" w14:textId="6D15DC79" w:rsidR="00580960" w:rsidRDefault="00580960" w:rsidP="007B5D79">
      <w:pPr>
        <w:pStyle w:val="Geenafstand"/>
        <w:jc w:val="both"/>
      </w:pPr>
      <w:r>
        <w:t>Als er wordt gekeken naar het jaar 2033 is duidelijk te zien dat de fotovoltaïsche zonne-energie</w:t>
      </w:r>
      <w:r w:rsidR="007B5D79">
        <w:t xml:space="preserve"> (</w:t>
      </w:r>
      <w:r w:rsidR="007B5D79" w:rsidRPr="00736156">
        <w:t>solar photovoltaic</w:t>
      </w:r>
      <w:r w:rsidR="007B5D79">
        <w:t>)</w:t>
      </w:r>
      <w:r>
        <w:t xml:space="preserve"> de laagste prijs zal bereiken van deze energiebronnen. Bovendien is de helling van deze energiebron ook het meest negatief (zie </w:t>
      </w:r>
      <w:r w:rsidR="002E015C">
        <w:t>tabel</w:t>
      </w:r>
      <w:r w:rsidR="00407162">
        <w:t xml:space="preserve"> 3</w:t>
      </w:r>
      <w:r>
        <w:t xml:space="preserve">). Ook hieruit blijkt dat in de toekomst deze energiebron mogelijk de beste prijs zal hebben. </w:t>
      </w:r>
    </w:p>
    <w:p w14:paraId="782996FC" w14:textId="77777777" w:rsidR="002E015C" w:rsidRDefault="002E015C" w:rsidP="007B5D79">
      <w:pPr>
        <w:pStyle w:val="Geenafstand"/>
        <w:jc w:val="both"/>
      </w:pPr>
    </w:p>
    <w:p w14:paraId="08A99F2A" w14:textId="4C30A4BA" w:rsidR="002E015C" w:rsidRDefault="002E015C" w:rsidP="002E015C">
      <w:pPr>
        <w:pStyle w:val="Geenafstand"/>
        <w:jc w:val="center"/>
        <w:rPr>
          <w:lang w:val="en-US"/>
        </w:rPr>
      </w:pPr>
      <w:r w:rsidRPr="002E015C">
        <w:rPr>
          <w:i/>
          <w:iCs/>
          <w:noProof/>
          <w:sz w:val="18"/>
          <w:szCs w:val="18"/>
        </w:rPr>
        <mc:AlternateContent>
          <mc:Choice Requires="wps">
            <w:drawing>
              <wp:inline distT="0" distB="0" distL="0" distR="0" wp14:anchorId="590C9D9B" wp14:editId="49AF6D0A">
                <wp:extent cx="5344885" cy="1480457"/>
                <wp:effectExtent l="0" t="0" r="8255" b="5715"/>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4885" cy="1480457"/>
                        </a:xfrm>
                        <a:prstGeom prst="rect">
                          <a:avLst/>
                        </a:prstGeom>
                        <a:solidFill>
                          <a:srgbClr val="FFFFFF"/>
                        </a:solidFill>
                        <a:ln w="9525">
                          <a:noFill/>
                          <a:miter lim="800000"/>
                          <a:headEnd/>
                          <a:tailEnd/>
                        </a:ln>
                      </wps:spPr>
                      <wps:txbx>
                        <w:txbxContent>
                          <w:tbl>
                            <w:tblPr>
                              <w:tblStyle w:val="Tabelrasterlicht"/>
                              <w:tblW w:w="0" w:type="auto"/>
                              <w:tblLook w:val="04A0" w:firstRow="1" w:lastRow="0" w:firstColumn="1" w:lastColumn="0" w:noHBand="0" w:noVBand="1"/>
                            </w:tblPr>
                            <w:tblGrid>
                              <w:gridCol w:w="4297"/>
                              <w:gridCol w:w="3586"/>
                            </w:tblGrid>
                            <w:tr w:rsidR="002E015C" w14:paraId="421339D1" w14:textId="77777777" w:rsidTr="00407162">
                              <w:trPr>
                                <w:trHeight w:val="261"/>
                              </w:trPr>
                              <w:tc>
                                <w:tcPr>
                                  <w:tcW w:w="4297" w:type="dxa"/>
                                </w:tcPr>
                                <w:p w14:paraId="094F04D6" w14:textId="77777777" w:rsidR="002E015C" w:rsidRPr="002E015C" w:rsidRDefault="002E015C" w:rsidP="002E015C">
                                  <w:pPr>
                                    <w:pStyle w:val="Geenafstand"/>
                                    <w:jc w:val="both"/>
                                    <w:rPr>
                                      <w:b/>
                                      <w:bCs/>
                                      <w:lang w:val="en-US"/>
                                    </w:rPr>
                                  </w:pPr>
                                  <w:r w:rsidRPr="002E015C">
                                    <w:rPr>
                                      <w:b/>
                                      <w:bCs/>
                                      <w:lang w:val="en-US"/>
                                    </w:rPr>
                                    <w:t>Energiebron</w:t>
                                  </w:r>
                                </w:p>
                              </w:tc>
                              <w:tc>
                                <w:tcPr>
                                  <w:tcW w:w="3586" w:type="dxa"/>
                                </w:tcPr>
                                <w:p w14:paraId="3779432F" w14:textId="77777777" w:rsidR="002E015C" w:rsidRPr="002E015C" w:rsidRDefault="002E015C" w:rsidP="00407162">
                                  <w:pPr>
                                    <w:pStyle w:val="Geenafstand"/>
                                    <w:rPr>
                                      <w:b/>
                                      <w:bCs/>
                                      <w:lang w:val="en-US"/>
                                    </w:rPr>
                                  </w:pPr>
                                  <w:r w:rsidRPr="002E015C">
                                    <w:rPr>
                                      <w:b/>
                                      <w:bCs/>
                                      <w:lang w:val="en-US"/>
                                    </w:rPr>
                                    <w:t>Helling</w:t>
                                  </w:r>
                                </w:p>
                              </w:tc>
                            </w:tr>
                            <w:tr w:rsidR="002E015C" w14:paraId="24E17192" w14:textId="77777777" w:rsidTr="00407162">
                              <w:trPr>
                                <w:trHeight w:val="261"/>
                              </w:trPr>
                              <w:tc>
                                <w:tcPr>
                                  <w:tcW w:w="4297" w:type="dxa"/>
                                </w:tcPr>
                                <w:p w14:paraId="769DD54C" w14:textId="77777777" w:rsidR="002E015C" w:rsidRDefault="002E015C" w:rsidP="002E015C">
                                  <w:pPr>
                                    <w:pStyle w:val="Geenafstand"/>
                                    <w:jc w:val="both"/>
                                    <w:rPr>
                                      <w:lang w:val="en-US"/>
                                    </w:rPr>
                                  </w:pPr>
                                  <w:r w:rsidRPr="002E015C">
                                    <w:rPr>
                                      <w:lang w:val="en-US"/>
                                    </w:rPr>
                                    <w:t>geothermal</w:t>
                                  </w:r>
                                </w:p>
                              </w:tc>
                              <w:tc>
                                <w:tcPr>
                                  <w:tcW w:w="3586" w:type="dxa"/>
                                </w:tcPr>
                                <w:p w14:paraId="200CC4AA" w14:textId="35078E08" w:rsidR="002E015C" w:rsidRDefault="002E015C" w:rsidP="00407162">
                                  <w:pPr>
                                    <w:pStyle w:val="Geenafstand"/>
                                    <w:rPr>
                                      <w:lang w:val="en-US"/>
                                    </w:rPr>
                                  </w:pPr>
                                  <w:r w:rsidRPr="002E015C">
                                    <w:rPr>
                                      <w:lang w:val="en-US"/>
                                    </w:rPr>
                                    <w:t>6.91564209e-05</w:t>
                                  </w:r>
                                </w:p>
                              </w:tc>
                            </w:tr>
                            <w:tr w:rsidR="002E015C" w14:paraId="65FB4E0C" w14:textId="77777777" w:rsidTr="00407162">
                              <w:trPr>
                                <w:trHeight w:val="278"/>
                              </w:trPr>
                              <w:tc>
                                <w:tcPr>
                                  <w:tcW w:w="4297" w:type="dxa"/>
                                </w:tcPr>
                                <w:p w14:paraId="77CEB046" w14:textId="77777777" w:rsidR="002E015C" w:rsidRDefault="002E015C" w:rsidP="002E015C">
                                  <w:pPr>
                                    <w:pStyle w:val="Geenafstand"/>
                                    <w:jc w:val="both"/>
                                    <w:rPr>
                                      <w:lang w:val="en-US"/>
                                    </w:rPr>
                                  </w:pPr>
                                  <w:r w:rsidRPr="002E015C">
                                    <w:rPr>
                                      <w:lang w:val="en-US"/>
                                    </w:rPr>
                                    <w:t>offshore wind</w:t>
                                  </w:r>
                                </w:p>
                              </w:tc>
                              <w:tc>
                                <w:tcPr>
                                  <w:tcW w:w="3586" w:type="dxa"/>
                                </w:tcPr>
                                <w:p w14:paraId="4F4D5D26" w14:textId="1A85C14B" w:rsidR="002E015C" w:rsidRDefault="002E015C" w:rsidP="00407162">
                                  <w:pPr>
                                    <w:pStyle w:val="Geenafstand"/>
                                    <w:rPr>
                                      <w:lang w:val="en-US"/>
                                    </w:rPr>
                                  </w:pPr>
                                  <w:r w:rsidRPr="002E015C">
                                    <w:rPr>
                                      <w:lang w:val="en-US"/>
                                    </w:rPr>
                                    <w:t>-</w:t>
                                  </w:r>
                                  <w:r w:rsidR="00407162">
                                    <w:rPr>
                                      <w:lang w:val="en-US"/>
                                    </w:rPr>
                                    <w:t xml:space="preserve"> </w:t>
                                  </w:r>
                                  <w:r w:rsidRPr="002E015C">
                                    <w:rPr>
                                      <w:lang w:val="en-US"/>
                                    </w:rPr>
                                    <w:t>0.00374143</w:t>
                                  </w:r>
                                </w:p>
                              </w:tc>
                            </w:tr>
                            <w:tr w:rsidR="002E015C" w14:paraId="0BFA390F" w14:textId="77777777" w:rsidTr="00407162">
                              <w:trPr>
                                <w:trHeight w:val="261"/>
                              </w:trPr>
                              <w:tc>
                                <w:tcPr>
                                  <w:tcW w:w="4297" w:type="dxa"/>
                                </w:tcPr>
                                <w:p w14:paraId="74EE1AFE" w14:textId="77777777" w:rsidR="002E015C" w:rsidRDefault="002E015C" w:rsidP="002E015C">
                                  <w:pPr>
                                    <w:pStyle w:val="Geenafstand"/>
                                    <w:jc w:val="both"/>
                                    <w:rPr>
                                      <w:lang w:val="en-US"/>
                                    </w:rPr>
                                  </w:pPr>
                                  <w:r w:rsidRPr="002E015C">
                                    <w:rPr>
                                      <w:lang w:val="en-US"/>
                                    </w:rPr>
                                    <w:t>solar photovoltaic</w:t>
                                  </w:r>
                                </w:p>
                              </w:tc>
                              <w:tc>
                                <w:tcPr>
                                  <w:tcW w:w="3586" w:type="dxa"/>
                                </w:tcPr>
                                <w:p w14:paraId="6D8E6D0B" w14:textId="284CCBDE" w:rsidR="002E015C" w:rsidRDefault="002E015C" w:rsidP="00407162">
                                  <w:pPr>
                                    <w:pStyle w:val="Geenafstand"/>
                                    <w:rPr>
                                      <w:lang w:val="en-US"/>
                                    </w:rPr>
                                  </w:pPr>
                                  <w:r w:rsidRPr="002E015C">
                                    <w:rPr>
                                      <w:lang w:val="en-US"/>
                                    </w:rPr>
                                    <w:t>-</w:t>
                                  </w:r>
                                  <w:r w:rsidR="00407162">
                                    <w:rPr>
                                      <w:lang w:val="en-US"/>
                                    </w:rPr>
                                    <w:t xml:space="preserve"> </w:t>
                                  </w:r>
                                  <w:r w:rsidRPr="002E015C">
                                    <w:rPr>
                                      <w:lang w:val="en-US"/>
                                    </w:rPr>
                                    <w:t>0.02916773</w:t>
                                  </w:r>
                                </w:p>
                              </w:tc>
                            </w:tr>
                            <w:tr w:rsidR="002E015C" w14:paraId="6E4E08DC" w14:textId="77777777" w:rsidTr="00407162">
                              <w:trPr>
                                <w:trHeight w:val="261"/>
                              </w:trPr>
                              <w:tc>
                                <w:tcPr>
                                  <w:tcW w:w="4297" w:type="dxa"/>
                                </w:tcPr>
                                <w:p w14:paraId="196BA3E2" w14:textId="77777777" w:rsidR="002E015C" w:rsidRDefault="002E015C" w:rsidP="002E015C">
                                  <w:pPr>
                                    <w:pStyle w:val="Geenafstand"/>
                                    <w:jc w:val="both"/>
                                    <w:rPr>
                                      <w:lang w:val="en-US"/>
                                    </w:rPr>
                                  </w:pPr>
                                  <w:r w:rsidRPr="002E015C">
                                    <w:rPr>
                                      <w:lang w:val="en-US"/>
                                    </w:rPr>
                                    <w:t>concentrated solar power</w:t>
                                  </w:r>
                                </w:p>
                              </w:tc>
                              <w:tc>
                                <w:tcPr>
                                  <w:tcW w:w="3586" w:type="dxa"/>
                                </w:tcPr>
                                <w:p w14:paraId="517AC7C1" w14:textId="2535C98F" w:rsidR="002E015C" w:rsidRDefault="002E015C" w:rsidP="00407162">
                                  <w:pPr>
                                    <w:pStyle w:val="Geenafstand"/>
                                    <w:rPr>
                                      <w:lang w:val="en-US"/>
                                    </w:rPr>
                                  </w:pPr>
                                  <w:r w:rsidRPr="002E015C">
                                    <w:rPr>
                                      <w:lang w:val="en-US"/>
                                    </w:rPr>
                                    <w:t>-</w:t>
                                  </w:r>
                                  <w:r w:rsidR="00407162">
                                    <w:rPr>
                                      <w:lang w:val="en-US"/>
                                    </w:rPr>
                                    <w:t xml:space="preserve"> </w:t>
                                  </w:r>
                                  <w:r w:rsidRPr="002E015C">
                                    <w:rPr>
                                      <w:lang w:val="en-US"/>
                                    </w:rPr>
                                    <w:t>0.02177496</w:t>
                                  </w:r>
                                </w:p>
                              </w:tc>
                            </w:tr>
                            <w:tr w:rsidR="002E015C" w14:paraId="7FE21A34" w14:textId="77777777" w:rsidTr="00407162">
                              <w:trPr>
                                <w:trHeight w:val="261"/>
                              </w:trPr>
                              <w:tc>
                                <w:tcPr>
                                  <w:tcW w:w="4297" w:type="dxa"/>
                                </w:tcPr>
                                <w:p w14:paraId="42B6C048" w14:textId="77777777" w:rsidR="002E015C" w:rsidRDefault="002E015C" w:rsidP="002E015C">
                                  <w:pPr>
                                    <w:pStyle w:val="Geenafstand"/>
                                    <w:jc w:val="both"/>
                                    <w:rPr>
                                      <w:lang w:val="en-US"/>
                                    </w:rPr>
                                  </w:pPr>
                                  <w:r>
                                    <w:rPr>
                                      <w:lang w:val="en-US"/>
                                    </w:rPr>
                                    <w:t>h</w:t>
                                  </w:r>
                                  <w:r w:rsidRPr="002E015C">
                                    <w:rPr>
                                      <w:lang w:val="en-US"/>
                                    </w:rPr>
                                    <w:t>ydropower</w:t>
                                  </w:r>
                                </w:p>
                              </w:tc>
                              <w:tc>
                                <w:tcPr>
                                  <w:tcW w:w="3586" w:type="dxa"/>
                                </w:tcPr>
                                <w:p w14:paraId="77FB5468" w14:textId="16BC0542" w:rsidR="002E015C" w:rsidRDefault="002E015C" w:rsidP="00407162">
                                  <w:pPr>
                                    <w:pStyle w:val="Geenafstand"/>
                                    <w:rPr>
                                      <w:lang w:val="en-US"/>
                                    </w:rPr>
                                  </w:pPr>
                                  <w:r w:rsidRPr="002E015C">
                                    <w:rPr>
                                      <w:lang w:val="en-US"/>
                                    </w:rPr>
                                    <w:t>0.00082191</w:t>
                                  </w:r>
                                </w:p>
                              </w:tc>
                            </w:tr>
                            <w:tr w:rsidR="002E015C" w14:paraId="1B0D41C9" w14:textId="77777777" w:rsidTr="00407162">
                              <w:trPr>
                                <w:trHeight w:val="261"/>
                              </w:trPr>
                              <w:tc>
                                <w:tcPr>
                                  <w:tcW w:w="4297" w:type="dxa"/>
                                </w:tcPr>
                                <w:p w14:paraId="201449FC" w14:textId="77777777" w:rsidR="002E015C" w:rsidRDefault="002E015C" w:rsidP="002E015C">
                                  <w:pPr>
                                    <w:pStyle w:val="Geenafstand"/>
                                    <w:jc w:val="both"/>
                                    <w:rPr>
                                      <w:lang w:val="en-US"/>
                                    </w:rPr>
                                  </w:pPr>
                                  <w:r w:rsidRPr="002E015C">
                                    <w:rPr>
                                      <w:lang w:val="en-US"/>
                                    </w:rPr>
                                    <w:t>onshore wind</w:t>
                                  </w:r>
                                </w:p>
                              </w:tc>
                              <w:tc>
                                <w:tcPr>
                                  <w:tcW w:w="3586" w:type="dxa"/>
                                </w:tcPr>
                                <w:p w14:paraId="4566FD39" w14:textId="7DE0A13E" w:rsidR="002E015C" w:rsidRDefault="002E015C" w:rsidP="00407162">
                                  <w:pPr>
                                    <w:pStyle w:val="Geenafstand"/>
                                    <w:rPr>
                                      <w:lang w:val="en-US"/>
                                    </w:rPr>
                                  </w:pPr>
                                  <w:r w:rsidRPr="002E015C">
                                    <w:rPr>
                                      <w:lang w:val="en-US"/>
                                    </w:rPr>
                                    <w:t>-</w:t>
                                  </w:r>
                                  <w:r w:rsidR="00407162">
                                    <w:rPr>
                                      <w:lang w:val="en-US"/>
                                    </w:rPr>
                                    <w:t xml:space="preserve"> </w:t>
                                  </w:r>
                                  <w:r w:rsidRPr="002E015C">
                                    <w:rPr>
                                      <w:lang w:val="en-US"/>
                                    </w:rPr>
                                    <w:t>0.00661211</w:t>
                                  </w:r>
                                </w:p>
                              </w:tc>
                            </w:tr>
                          </w:tbl>
                          <w:p w14:paraId="66A179D5" w14:textId="7D4CC2F4" w:rsidR="002E015C" w:rsidRDefault="002E015C" w:rsidP="002E015C">
                            <w:pPr>
                              <w:pStyle w:val="Geenafstand"/>
                              <w:jc w:val="both"/>
                              <w:rPr>
                                <w:i/>
                                <w:iCs/>
                                <w:sz w:val="18"/>
                                <w:szCs w:val="18"/>
                              </w:rPr>
                            </w:pPr>
                            <w:r w:rsidRPr="002E015C">
                              <w:rPr>
                                <w:i/>
                                <w:iCs/>
                                <w:sz w:val="18"/>
                                <w:szCs w:val="18"/>
                              </w:rPr>
                              <w:t xml:space="preserve">Tabel </w:t>
                            </w:r>
                            <w:r w:rsidR="00407162">
                              <w:rPr>
                                <w:i/>
                                <w:iCs/>
                                <w:sz w:val="18"/>
                                <w:szCs w:val="18"/>
                              </w:rPr>
                              <w:t>3</w:t>
                            </w:r>
                            <w:r w:rsidRPr="002E015C">
                              <w:rPr>
                                <w:i/>
                                <w:iCs/>
                                <w:sz w:val="18"/>
                                <w:szCs w:val="18"/>
                              </w:rPr>
                              <w:t>: de helling v</w:t>
                            </w:r>
                            <w:r>
                              <w:rPr>
                                <w:i/>
                                <w:iCs/>
                                <w:sz w:val="18"/>
                                <w:szCs w:val="18"/>
                              </w:rPr>
                              <w:t>an de verschillende niet-fossiele energiebronnen op basis van het lineaire regressiemodel.</w:t>
                            </w:r>
                          </w:p>
                          <w:p w14:paraId="42A1AD01" w14:textId="1F5301FB" w:rsidR="002E015C" w:rsidRDefault="002E015C"/>
                        </w:txbxContent>
                      </wps:txbx>
                      <wps:bodyPr rot="0" vert="horz" wrap="square" lIns="91440" tIns="45720" rIns="91440" bIns="45720" anchor="t" anchorCtr="0">
                        <a:noAutofit/>
                      </wps:bodyPr>
                    </wps:wsp>
                  </a:graphicData>
                </a:graphic>
              </wp:inline>
            </w:drawing>
          </mc:Choice>
          <mc:Fallback>
            <w:pict>
              <v:shape w14:anchorId="590C9D9B" id="_x0000_s1029" type="#_x0000_t202" style="width:420.85pt;height:1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" stroked="f">
                <v:textbox>
                  <w:txbxContent>
                    <w:tbl>
                      <w:tblPr>
                        <w:tblStyle w:val="Tabelrasterlicht"/>
                        <w:tblW w:w="0" w:type="auto"/>
                        <w:tblLook w:val="04A0" w:firstRow="1" w:lastRow="0" w:firstColumn="1" w:lastColumn="0" w:noHBand="0" w:noVBand="1"/>
                      </w:tblPr>
                      <w:tblGrid>
                        <w:gridCol w:w="4297"/>
                        <w:gridCol w:w="3586"/>
                      </w:tblGrid>
                      <w:tr w:rsidR="002E015C" w14:paraId="421339D1" w14:textId="77777777" w:rsidTr="00407162">
                        <w:trPr>
                          <w:trHeight w:val="261"/>
                        </w:trPr>
                        <w:tc>
                          <w:tcPr>
                            <w:tcW w:w="4297" w:type="dxa"/>
                          </w:tcPr>
                          <w:p w14:paraId="094F04D6" w14:textId="77777777" w:rsidR="002E015C" w:rsidRPr="002E015C" w:rsidRDefault="002E015C" w:rsidP="002E015C">
                            <w:pPr>
                              <w:pStyle w:val="Geenafstand"/>
                              <w:jc w:val="both"/>
                              <w:rPr>
                                <w:b/>
                                <w:bCs/>
                                <w:lang w:val="en-US"/>
                              </w:rPr>
                            </w:pPr>
                            <w:r w:rsidRPr="002E015C">
                              <w:rPr>
                                <w:b/>
                                <w:bCs/>
                                <w:lang w:val="en-US"/>
                              </w:rPr>
                              <w:t>Energiebron</w:t>
                            </w:r>
                          </w:p>
                        </w:tc>
                        <w:tc>
                          <w:tcPr>
                            <w:tcW w:w="3586" w:type="dxa"/>
                          </w:tcPr>
                          <w:p w14:paraId="3779432F" w14:textId="77777777" w:rsidR="002E015C" w:rsidRPr="002E015C" w:rsidRDefault="002E015C" w:rsidP="00407162">
                            <w:pPr>
                              <w:pStyle w:val="Geenafstand"/>
                              <w:rPr>
                                <w:b/>
                                <w:bCs/>
                                <w:lang w:val="en-US"/>
                              </w:rPr>
                            </w:pPr>
                            <w:r w:rsidRPr="002E015C">
                              <w:rPr>
                                <w:b/>
                                <w:bCs/>
                                <w:lang w:val="en-US"/>
                              </w:rPr>
                              <w:t>Helling</w:t>
                            </w:r>
                          </w:p>
                        </w:tc>
                      </w:tr>
                      <w:tr w:rsidR="002E015C" w14:paraId="24E17192" w14:textId="77777777" w:rsidTr="00407162">
                        <w:trPr>
                          <w:trHeight w:val="261"/>
                        </w:trPr>
                        <w:tc>
                          <w:tcPr>
                            <w:tcW w:w="4297" w:type="dxa"/>
                          </w:tcPr>
                          <w:p w14:paraId="769DD54C" w14:textId="77777777" w:rsidR="002E015C" w:rsidRDefault="002E015C" w:rsidP="002E015C">
                            <w:pPr>
                              <w:pStyle w:val="Geenafstand"/>
                              <w:jc w:val="both"/>
                              <w:rPr>
                                <w:lang w:val="en-US"/>
                              </w:rPr>
                            </w:pPr>
                            <w:r w:rsidRPr="002E015C">
                              <w:rPr>
                                <w:lang w:val="en-US"/>
                              </w:rPr>
                              <w:t>geothermal</w:t>
                            </w:r>
                          </w:p>
                        </w:tc>
                        <w:tc>
                          <w:tcPr>
                            <w:tcW w:w="3586" w:type="dxa"/>
                          </w:tcPr>
                          <w:p w14:paraId="200CC4AA" w14:textId="35078E08" w:rsidR="002E015C" w:rsidRDefault="002E015C" w:rsidP="00407162">
                            <w:pPr>
                              <w:pStyle w:val="Geenafstand"/>
                              <w:rPr>
                                <w:lang w:val="en-US"/>
                              </w:rPr>
                            </w:pPr>
                            <w:r w:rsidRPr="002E015C">
                              <w:rPr>
                                <w:lang w:val="en-US"/>
                              </w:rPr>
                              <w:t>6.91564209e-05</w:t>
                            </w:r>
                          </w:p>
                        </w:tc>
                      </w:tr>
                      <w:tr w:rsidR="002E015C" w14:paraId="65FB4E0C" w14:textId="77777777" w:rsidTr="00407162">
                        <w:trPr>
                          <w:trHeight w:val="278"/>
                        </w:trPr>
                        <w:tc>
                          <w:tcPr>
                            <w:tcW w:w="4297" w:type="dxa"/>
                          </w:tcPr>
                          <w:p w14:paraId="77CEB046" w14:textId="77777777" w:rsidR="002E015C" w:rsidRDefault="002E015C" w:rsidP="002E015C">
                            <w:pPr>
                              <w:pStyle w:val="Geenafstand"/>
                              <w:jc w:val="both"/>
                              <w:rPr>
                                <w:lang w:val="en-US"/>
                              </w:rPr>
                            </w:pPr>
                            <w:r w:rsidRPr="002E015C">
                              <w:rPr>
                                <w:lang w:val="en-US"/>
                              </w:rPr>
                              <w:t>offshore wind</w:t>
                            </w:r>
                          </w:p>
                        </w:tc>
                        <w:tc>
                          <w:tcPr>
                            <w:tcW w:w="3586" w:type="dxa"/>
                          </w:tcPr>
                          <w:p w14:paraId="4F4D5D26" w14:textId="1A85C14B" w:rsidR="002E015C" w:rsidRDefault="002E015C" w:rsidP="00407162">
                            <w:pPr>
                              <w:pStyle w:val="Geenafstand"/>
                              <w:rPr>
                                <w:lang w:val="en-US"/>
                              </w:rPr>
                            </w:pPr>
                            <w:r w:rsidRPr="002E015C">
                              <w:rPr>
                                <w:lang w:val="en-US"/>
                              </w:rPr>
                              <w:t>-</w:t>
                            </w:r>
                            <w:r w:rsidR="00407162">
                              <w:rPr>
                                <w:lang w:val="en-US"/>
                              </w:rPr>
                              <w:t xml:space="preserve"> </w:t>
                            </w:r>
                            <w:r w:rsidRPr="002E015C">
                              <w:rPr>
                                <w:lang w:val="en-US"/>
                              </w:rPr>
                              <w:t>0.00374143</w:t>
                            </w:r>
                          </w:p>
                        </w:tc>
                      </w:tr>
                      <w:tr w:rsidR="002E015C" w14:paraId="0BFA390F" w14:textId="77777777" w:rsidTr="00407162">
                        <w:trPr>
                          <w:trHeight w:val="261"/>
                        </w:trPr>
                        <w:tc>
                          <w:tcPr>
                            <w:tcW w:w="4297" w:type="dxa"/>
                          </w:tcPr>
                          <w:p w14:paraId="74EE1AFE" w14:textId="77777777" w:rsidR="002E015C" w:rsidRDefault="002E015C" w:rsidP="002E015C">
                            <w:pPr>
                              <w:pStyle w:val="Geenafstand"/>
                              <w:jc w:val="both"/>
                              <w:rPr>
                                <w:lang w:val="en-US"/>
                              </w:rPr>
                            </w:pPr>
                            <w:r w:rsidRPr="002E015C">
                              <w:rPr>
                                <w:lang w:val="en-US"/>
                              </w:rPr>
                              <w:t>solar photovoltaic</w:t>
                            </w:r>
                          </w:p>
                        </w:tc>
                        <w:tc>
                          <w:tcPr>
                            <w:tcW w:w="3586" w:type="dxa"/>
                          </w:tcPr>
                          <w:p w14:paraId="6D8E6D0B" w14:textId="284CCBDE" w:rsidR="002E015C" w:rsidRDefault="002E015C" w:rsidP="00407162">
                            <w:pPr>
                              <w:pStyle w:val="Geenafstand"/>
                              <w:rPr>
                                <w:lang w:val="en-US"/>
                              </w:rPr>
                            </w:pPr>
                            <w:r w:rsidRPr="002E015C">
                              <w:rPr>
                                <w:lang w:val="en-US"/>
                              </w:rPr>
                              <w:t>-</w:t>
                            </w:r>
                            <w:r w:rsidR="00407162">
                              <w:rPr>
                                <w:lang w:val="en-US"/>
                              </w:rPr>
                              <w:t xml:space="preserve"> </w:t>
                            </w:r>
                            <w:r w:rsidRPr="002E015C">
                              <w:rPr>
                                <w:lang w:val="en-US"/>
                              </w:rPr>
                              <w:t>0.02916773</w:t>
                            </w:r>
                          </w:p>
                        </w:tc>
                      </w:tr>
                      <w:tr w:rsidR="002E015C" w14:paraId="6E4E08DC" w14:textId="77777777" w:rsidTr="00407162">
                        <w:trPr>
                          <w:trHeight w:val="261"/>
                        </w:trPr>
                        <w:tc>
                          <w:tcPr>
                            <w:tcW w:w="4297" w:type="dxa"/>
                          </w:tcPr>
                          <w:p w14:paraId="196BA3E2" w14:textId="77777777" w:rsidR="002E015C" w:rsidRDefault="002E015C" w:rsidP="002E015C">
                            <w:pPr>
                              <w:pStyle w:val="Geenafstand"/>
                              <w:jc w:val="both"/>
                              <w:rPr>
                                <w:lang w:val="en-US"/>
                              </w:rPr>
                            </w:pPr>
                            <w:r w:rsidRPr="002E015C">
                              <w:rPr>
                                <w:lang w:val="en-US"/>
                              </w:rPr>
                              <w:t>concentrated solar power</w:t>
                            </w:r>
                          </w:p>
                        </w:tc>
                        <w:tc>
                          <w:tcPr>
                            <w:tcW w:w="3586" w:type="dxa"/>
                          </w:tcPr>
                          <w:p w14:paraId="517AC7C1" w14:textId="2535C98F" w:rsidR="002E015C" w:rsidRDefault="002E015C" w:rsidP="00407162">
                            <w:pPr>
                              <w:pStyle w:val="Geenafstand"/>
                              <w:rPr>
                                <w:lang w:val="en-US"/>
                              </w:rPr>
                            </w:pPr>
                            <w:r w:rsidRPr="002E015C">
                              <w:rPr>
                                <w:lang w:val="en-US"/>
                              </w:rPr>
                              <w:t>-</w:t>
                            </w:r>
                            <w:r w:rsidR="00407162">
                              <w:rPr>
                                <w:lang w:val="en-US"/>
                              </w:rPr>
                              <w:t xml:space="preserve"> </w:t>
                            </w:r>
                            <w:r w:rsidRPr="002E015C">
                              <w:rPr>
                                <w:lang w:val="en-US"/>
                              </w:rPr>
                              <w:t>0.02177496</w:t>
                            </w:r>
                          </w:p>
                        </w:tc>
                      </w:tr>
                      <w:tr w:rsidR="002E015C" w14:paraId="7FE21A34" w14:textId="77777777" w:rsidTr="00407162">
                        <w:trPr>
                          <w:trHeight w:val="261"/>
                        </w:trPr>
                        <w:tc>
                          <w:tcPr>
                            <w:tcW w:w="4297" w:type="dxa"/>
                          </w:tcPr>
                          <w:p w14:paraId="42B6C048" w14:textId="77777777" w:rsidR="002E015C" w:rsidRDefault="002E015C" w:rsidP="002E015C">
                            <w:pPr>
                              <w:pStyle w:val="Geenafstand"/>
                              <w:jc w:val="both"/>
                              <w:rPr>
                                <w:lang w:val="en-US"/>
                              </w:rPr>
                            </w:pPr>
                            <w:r>
                              <w:rPr>
                                <w:lang w:val="en-US"/>
                              </w:rPr>
                              <w:t>h</w:t>
                            </w:r>
                            <w:r w:rsidRPr="002E015C">
                              <w:rPr>
                                <w:lang w:val="en-US"/>
                              </w:rPr>
                              <w:t>ydropower</w:t>
                            </w:r>
                          </w:p>
                        </w:tc>
                        <w:tc>
                          <w:tcPr>
                            <w:tcW w:w="3586" w:type="dxa"/>
                          </w:tcPr>
                          <w:p w14:paraId="77FB5468" w14:textId="16BC0542" w:rsidR="002E015C" w:rsidRDefault="002E015C" w:rsidP="00407162">
                            <w:pPr>
                              <w:pStyle w:val="Geenafstand"/>
                              <w:rPr>
                                <w:lang w:val="en-US"/>
                              </w:rPr>
                            </w:pPr>
                            <w:r w:rsidRPr="002E015C">
                              <w:rPr>
                                <w:lang w:val="en-US"/>
                              </w:rPr>
                              <w:t>0.00082191</w:t>
                            </w:r>
                          </w:p>
                        </w:tc>
                      </w:tr>
                      <w:tr w:rsidR="002E015C" w14:paraId="1B0D41C9" w14:textId="77777777" w:rsidTr="00407162">
                        <w:trPr>
                          <w:trHeight w:val="261"/>
                        </w:trPr>
                        <w:tc>
                          <w:tcPr>
                            <w:tcW w:w="4297" w:type="dxa"/>
                          </w:tcPr>
                          <w:p w14:paraId="201449FC" w14:textId="77777777" w:rsidR="002E015C" w:rsidRDefault="002E015C" w:rsidP="002E015C">
                            <w:pPr>
                              <w:pStyle w:val="Geenafstand"/>
                              <w:jc w:val="both"/>
                              <w:rPr>
                                <w:lang w:val="en-US"/>
                              </w:rPr>
                            </w:pPr>
                            <w:r w:rsidRPr="002E015C">
                              <w:rPr>
                                <w:lang w:val="en-US"/>
                              </w:rPr>
                              <w:t>onshore wind</w:t>
                            </w:r>
                          </w:p>
                        </w:tc>
                        <w:tc>
                          <w:tcPr>
                            <w:tcW w:w="3586" w:type="dxa"/>
                          </w:tcPr>
                          <w:p w14:paraId="4566FD39" w14:textId="7DE0A13E" w:rsidR="002E015C" w:rsidRDefault="002E015C" w:rsidP="00407162">
                            <w:pPr>
                              <w:pStyle w:val="Geenafstand"/>
                              <w:rPr>
                                <w:lang w:val="en-US"/>
                              </w:rPr>
                            </w:pPr>
                            <w:r w:rsidRPr="002E015C">
                              <w:rPr>
                                <w:lang w:val="en-US"/>
                              </w:rPr>
                              <w:t>-</w:t>
                            </w:r>
                            <w:r w:rsidR="00407162">
                              <w:rPr>
                                <w:lang w:val="en-US"/>
                              </w:rPr>
                              <w:t xml:space="preserve"> </w:t>
                            </w:r>
                            <w:r w:rsidRPr="002E015C">
                              <w:rPr>
                                <w:lang w:val="en-US"/>
                              </w:rPr>
                              <w:t>0.00661211</w:t>
                            </w:r>
                          </w:p>
                        </w:tc>
                      </w:tr>
                    </w:tbl>
                    <w:p w14:paraId="66A179D5" w14:textId="7D4CC2F4" w:rsidR="002E015C" w:rsidRDefault="002E015C" w:rsidP="002E015C">
                      <w:pPr>
                        <w:pStyle w:val="Geenafstand"/>
                        <w:jc w:val="both"/>
                        <w:rPr>
                          <w:i/>
                          <w:iCs/>
                          <w:sz w:val="18"/>
                          <w:szCs w:val="18"/>
                        </w:rPr>
                      </w:pPr>
                      <w:r w:rsidRPr="002E015C">
                        <w:rPr>
                          <w:i/>
                          <w:iCs/>
                          <w:sz w:val="18"/>
                          <w:szCs w:val="18"/>
                        </w:rPr>
                        <w:t xml:space="preserve">Tabel </w:t>
                      </w:r>
                      <w:r w:rsidR="00407162">
                        <w:rPr>
                          <w:i/>
                          <w:iCs/>
                          <w:sz w:val="18"/>
                          <w:szCs w:val="18"/>
                        </w:rPr>
                        <w:t>3</w:t>
                      </w:r>
                      <w:r w:rsidRPr="002E015C">
                        <w:rPr>
                          <w:i/>
                          <w:iCs/>
                          <w:sz w:val="18"/>
                          <w:szCs w:val="18"/>
                        </w:rPr>
                        <w:t>: de helling v</w:t>
                      </w:r>
                      <w:r>
                        <w:rPr>
                          <w:i/>
                          <w:iCs/>
                          <w:sz w:val="18"/>
                          <w:szCs w:val="18"/>
                        </w:rPr>
                        <w:t>an de verschillende niet-fossiele energiebronnen op basis van het lineaire regressiemodel.</w:t>
                      </w:r>
                    </w:p>
                    <w:p w14:paraId="42A1AD01" w14:textId="1F5301FB" w:rsidR="002E015C" w:rsidRDefault="002E015C"/>
                  </w:txbxContent>
                </v:textbox>
                <w10:anchorlock/>
              </v:shape>
            </w:pict>
          </mc:Fallback>
        </mc:AlternateContent>
      </w:r>
    </w:p>
    <w:p w14:paraId="41C89F78" w14:textId="77777777" w:rsidR="00580960" w:rsidRPr="00580960" w:rsidRDefault="00580960" w:rsidP="007B5D79">
      <w:pPr>
        <w:pStyle w:val="Geenafstand"/>
        <w:jc w:val="both"/>
      </w:pPr>
    </w:p>
    <w:p w14:paraId="6103443F" w14:textId="13BBEE4F" w:rsidR="000C20A6" w:rsidRPr="00A47903" w:rsidRDefault="000C20A6" w:rsidP="007B5D79">
      <w:pPr>
        <w:pStyle w:val="Geenafstand"/>
        <w:jc w:val="both"/>
        <w:rPr>
          <w:b/>
          <w:bCs/>
        </w:rPr>
      </w:pPr>
      <w:r w:rsidRPr="00A47903">
        <w:rPr>
          <w:b/>
          <w:bCs/>
        </w:rPr>
        <w:t>Conclusie</w:t>
      </w:r>
    </w:p>
    <w:p w14:paraId="39C218C0" w14:textId="05AE1C84" w:rsidR="00736156" w:rsidRPr="00A63DDD" w:rsidRDefault="007B5D79" w:rsidP="00407162">
      <w:pPr>
        <w:pStyle w:val="Geenafstand"/>
        <w:jc w:val="both"/>
      </w:pPr>
      <w:r>
        <w:t xml:space="preserve">Uit de resultaten blijkt dat de fotovoltaïsche zonne-energie mogelijk het meest zal dalen in de toekomst en in de komende 10 jaar ook de beste prijs zal bereiken ten opzichte van de andere energiebronnen die in deze studie zijn meegenomen. </w:t>
      </w:r>
    </w:p>
    <w:sectPr w:rsidR="00736156" w:rsidRPr="00A63DDD">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F0570" w14:textId="77777777" w:rsidR="00E718E5" w:rsidRDefault="00E718E5" w:rsidP="00407162">
      <w:pPr>
        <w:spacing w:line="240" w:lineRule="auto"/>
      </w:pPr>
      <w:r>
        <w:separator/>
      </w:r>
    </w:p>
  </w:endnote>
  <w:endnote w:type="continuationSeparator" w:id="0">
    <w:p w14:paraId="6A6D3989" w14:textId="77777777" w:rsidR="00E718E5" w:rsidRDefault="00E718E5" w:rsidP="00407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792031"/>
      <w:docPartObj>
        <w:docPartGallery w:val="Page Numbers (Bottom of Page)"/>
        <w:docPartUnique/>
      </w:docPartObj>
    </w:sdtPr>
    <w:sdtContent>
      <w:p w14:paraId="08D68F32" w14:textId="7C3CC50B" w:rsidR="00407162" w:rsidRDefault="00407162">
        <w:pPr>
          <w:pStyle w:val="Voettekst"/>
          <w:jc w:val="center"/>
        </w:pPr>
        <w:r>
          <w:fldChar w:fldCharType="begin"/>
        </w:r>
        <w:r>
          <w:instrText>PAGE   \* MERGEFORMAT</w:instrText>
        </w:r>
        <w:r>
          <w:fldChar w:fldCharType="separate"/>
        </w:r>
        <w:r>
          <w:t>2</w:t>
        </w:r>
        <w:r>
          <w:fldChar w:fldCharType="end"/>
        </w:r>
      </w:p>
    </w:sdtContent>
  </w:sdt>
  <w:p w14:paraId="2F9BB479" w14:textId="77777777" w:rsidR="00407162" w:rsidRDefault="0040716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E608" w14:textId="77777777" w:rsidR="00E718E5" w:rsidRDefault="00E718E5" w:rsidP="00407162">
      <w:pPr>
        <w:spacing w:line="240" w:lineRule="auto"/>
      </w:pPr>
      <w:r>
        <w:separator/>
      </w:r>
    </w:p>
  </w:footnote>
  <w:footnote w:type="continuationSeparator" w:id="0">
    <w:p w14:paraId="510099F3" w14:textId="77777777" w:rsidR="00E718E5" w:rsidRDefault="00E718E5" w:rsidP="004071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F62D" w14:textId="181F5E7A" w:rsidR="00407162" w:rsidRDefault="00407162" w:rsidP="00407162">
    <w:pPr>
      <w:pStyle w:val="Koptekst"/>
      <w:jc w:val="right"/>
    </w:pPr>
    <w:r>
      <w:t>Romy Hogenes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9E2"/>
    <w:multiLevelType w:val="hybridMultilevel"/>
    <w:tmpl w:val="69D44C48"/>
    <w:lvl w:ilvl="0" w:tplc="D50CC87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1F5E5E"/>
    <w:multiLevelType w:val="hybridMultilevel"/>
    <w:tmpl w:val="4FFA9802"/>
    <w:lvl w:ilvl="0" w:tplc="530C44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0577DF"/>
    <w:multiLevelType w:val="hybridMultilevel"/>
    <w:tmpl w:val="8EFCFCCE"/>
    <w:lvl w:ilvl="0" w:tplc="D8DC187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C34BD0"/>
    <w:multiLevelType w:val="hybridMultilevel"/>
    <w:tmpl w:val="BB0EAB46"/>
    <w:lvl w:ilvl="0" w:tplc="8834CAA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AD221B4"/>
    <w:multiLevelType w:val="hybridMultilevel"/>
    <w:tmpl w:val="25663802"/>
    <w:lvl w:ilvl="0" w:tplc="C316A3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87C444C"/>
    <w:multiLevelType w:val="hybridMultilevel"/>
    <w:tmpl w:val="8640CE0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01422763">
    <w:abstractNumId w:val="4"/>
  </w:num>
  <w:num w:numId="2" w16cid:durableId="1082988169">
    <w:abstractNumId w:val="5"/>
  </w:num>
  <w:num w:numId="3" w16cid:durableId="733237269">
    <w:abstractNumId w:val="2"/>
  </w:num>
  <w:num w:numId="4" w16cid:durableId="1027952333">
    <w:abstractNumId w:val="3"/>
  </w:num>
  <w:num w:numId="5" w16cid:durableId="79495870">
    <w:abstractNumId w:val="0"/>
  </w:num>
  <w:num w:numId="6" w16cid:durableId="1927760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DF"/>
    <w:rsid w:val="00067F55"/>
    <w:rsid w:val="000C20A6"/>
    <w:rsid w:val="001060A3"/>
    <w:rsid w:val="0013322F"/>
    <w:rsid w:val="001B3B67"/>
    <w:rsid w:val="002847E2"/>
    <w:rsid w:val="002E015C"/>
    <w:rsid w:val="00330D95"/>
    <w:rsid w:val="0034713A"/>
    <w:rsid w:val="00407162"/>
    <w:rsid w:val="0048119A"/>
    <w:rsid w:val="004862D9"/>
    <w:rsid w:val="004A44AC"/>
    <w:rsid w:val="004D244E"/>
    <w:rsid w:val="004D63D2"/>
    <w:rsid w:val="0051590F"/>
    <w:rsid w:val="00543732"/>
    <w:rsid w:val="00580960"/>
    <w:rsid w:val="00736156"/>
    <w:rsid w:val="007B5D79"/>
    <w:rsid w:val="007C724E"/>
    <w:rsid w:val="008E1167"/>
    <w:rsid w:val="008F173F"/>
    <w:rsid w:val="00985254"/>
    <w:rsid w:val="009A26A3"/>
    <w:rsid w:val="00A47903"/>
    <w:rsid w:val="00A63DDD"/>
    <w:rsid w:val="00AC0DA6"/>
    <w:rsid w:val="00AF14FD"/>
    <w:rsid w:val="00B1104E"/>
    <w:rsid w:val="00B23A62"/>
    <w:rsid w:val="00B80005"/>
    <w:rsid w:val="00B92016"/>
    <w:rsid w:val="00CC61F0"/>
    <w:rsid w:val="00D825FB"/>
    <w:rsid w:val="00E718E5"/>
    <w:rsid w:val="00E8666B"/>
    <w:rsid w:val="00EA0772"/>
    <w:rsid w:val="00F205FD"/>
    <w:rsid w:val="00F42ADD"/>
    <w:rsid w:val="00F76328"/>
    <w:rsid w:val="00FE2DDF"/>
    <w:rsid w:val="00FE64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9CEE"/>
  <w15:chartTrackingRefBased/>
  <w15:docId w15:val="{633DC614-AB07-4F4D-ADF7-C30A64264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Geenafstand"/>
    <w:qFormat/>
    <w:rsid w:val="0034713A"/>
    <w:pPr>
      <w:spacing w:after="0"/>
    </w:pPr>
  </w:style>
  <w:style w:type="paragraph" w:styleId="Kop1">
    <w:name w:val="heading 1"/>
    <w:basedOn w:val="Standaard"/>
    <w:next w:val="Standaard"/>
    <w:link w:val="Kop1Char"/>
    <w:uiPriority w:val="9"/>
    <w:qFormat/>
    <w:rsid w:val="00CC61F0"/>
    <w:pPr>
      <w:keepNext/>
      <w:keepLines/>
      <w:spacing w:before="240"/>
      <w:outlineLvl w:val="0"/>
    </w:pPr>
    <w:rPr>
      <w:rFonts w:asciiTheme="majorHAnsi" w:eastAsiaTheme="majorEastAsia" w:hAnsiTheme="majorHAnsi" w:cstheme="majorBidi"/>
      <w:b/>
      <w:sz w:val="32"/>
      <w:szCs w:val="32"/>
      <w:u w:val="single"/>
    </w:rPr>
  </w:style>
  <w:style w:type="paragraph" w:styleId="Kop2">
    <w:name w:val="heading 2"/>
    <w:basedOn w:val="Standaard"/>
    <w:next w:val="Standaard"/>
    <w:link w:val="Kop2Char"/>
    <w:uiPriority w:val="9"/>
    <w:unhideWhenUsed/>
    <w:qFormat/>
    <w:rsid w:val="00CC61F0"/>
    <w:pPr>
      <w:keepNext/>
      <w:keepLines/>
      <w:spacing w:before="40"/>
      <w:outlineLvl w:val="1"/>
    </w:pPr>
    <w:rPr>
      <w:rFonts w:asciiTheme="majorHAnsi" w:eastAsiaTheme="majorEastAsia" w:hAnsiTheme="majorHAnsi" w:cstheme="majorBidi"/>
      <w:sz w:val="26"/>
      <w:szCs w:val="26"/>
      <w:u w:val="single"/>
    </w:rPr>
  </w:style>
  <w:style w:type="paragraph" w:styleId="Kop3">
    <w:name w:val="heading 3"/>
    <w:basedOn w:val="Standaard"/>
    <w:next w:val="Standaard"/>
    <w:link w:val="Kop3Char"/>
    <w:uiPriority w:val="9"/>
    <w:unhideWhenUsed/>
    <w:qFormat/>
    <w:rsid w:val="00AF14FD"/>
    <w:pPr>
      <w:keepNext/>
      <w:keepLines/>
      <w:spacing w:before="4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8119A"/>
    <w:pPr>
      <w:spacing w:after="0" w:line="240" w:lineRule="auto"/>
    </w:pPr>
  </w:style>
  <w:style w:type="character" w:customStyle="1" w:styleId="Kop1Char">
    <w:name w:val="Kop 1 Char"/>
    <w:basedOn w:val="Standaardalinea-lettertype"/>
    <w:link w:val="Kop1"/>
    <w:uiPriority w:val="9"/>
    <w:rsid w:val="00CC61F0"/>
    <w:rPr>
      <w:rFonts w:asciiTheme="majorHAnsi" w:eastAsiaTheme="majorEastAsia" w:hAnsiTheme="majorHAnsi" w:cstheme="majorBidi"/>
      <w:b/>
      <w:sz w:val="32"/>
      <w:szCs w:val="32"/>
      <w:u w:val="single"/>
    </w:rPr>
  </w:style>
  <w:style w:type="character" w:customStyle="1" w:styleId="Kop2Char">
    <w:name w:val="Kop 2 Char"/>
    <w:basedOn w:val="Standaardalinea-lettertype"/>
    <w:link w:val="Kop2"/>
    <w:uiPriority w:val="9"/>
    <w:rsid w:val="00CC61F0"/>
    <w:rPr>
      <w:rFonts w:asciiTheme="majorHAnsi" w:eastAsiaTheme="majorEastAsia" w:hAnsiTheme="majorHAnsi" w:cstheme="majorBidi"/>
      <w:sz w:val="26"/>
      <w:szCs w:val="26"/>
      <w:u w:val="single"/>
    </w:rPr>
  </w:style>
  <w:style w:type="character" w:customStyle="1" w:styleId="Kop3Char">
    <w:name w:val="Kop 3 Char"/>
    <w:basedOn w:val="Standaardalinea-lettertype"/>
    <w:link w:val="Kop3"/>
    <w:uiPriority w:val="9"/>
    <w:rsid w:val="00AF14FD"/>
    <w:rPr>
      <w:rFonts w:asciiTheme="majorHAnsi" w:eastAsiaTheme="majorEastAsia" w:hAnsiTheme="majorHAnsi" w:cstheme="majorBidi"/>
      <w:b/>
      <w:sz w:val="24"/>
      <w:szCs w:val="24"/>
    </w:rPr>
  </w:style>
  <w:style w:type="paragraph" w:styleId="Lijstalinea">
    <w:name w:val="List Paragraph"/>
    <w:basedOn w:val="Standaard"/>
    <w:uiPriority w:val="34"/>
    <w:qFormat/>
    <w:rsid w:val="00FE2DDF"/>
    <w:pPr>
      <w:ind w:left="720"/>
      <w:contextualSpacing/>
    </w:pPr>
  </w:style>
  <w:style w:type="character" w:styleId="Hyperlink">
    <w:name w:val="Hyperlink"/>
    <w:basedOn w:val="Standaardalinea-lettertype"/>
    <w:uiPriority w:val="99"/>
    <w:unhideWhenUsed/>
    <w:rsid w:val="00D825FB"/>
    <w:rPr>
      <w:color w:val="0563C1" w:themeColor="hyperlink"/>
      <w:u w:val="single"/>
    </w:rPr>
  </w:style>
  <w:style w:type="character" w:styleId="Onopgelostemelding">
    <w:name w:val="Unresolved Mention"/>
    <w:basedOn w:val="Standaardalinea-lettertype"/>
    <w:uiPriority w:val="99"/>
    <w:semiHidden/>
    <w:unhideWhenUsed/>
    <w:rsid w:val="00D825FB"/>
    <w:rPr>
      <w:color w:val="605E5C"/>
      <w:shd w:val="clear" w:color="auto" w:fill="E1DFDD"/>
    </w:rPr>
  </w:style>
  <w:style w:type="table" w:styleId="Onopgemaaktetabel1">
    <w:name w:val="Plain Table 1"/>
    <w:basedOn w:val="Standaardtabel"/>
    <w:uiPriority w:val="41"/>
    <w:rsid w:val="007B5D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B5D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rasterlicht">
    <w:name w:val="Grid Table Light"/>
    <w:basedOn w:val="Standaardtabel"/>
    <w:uiPriority w:val="40"/>
    <w:rsid w:val="005437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voorafopgemaakt">
    <w:name w:val="HTML Preformatted"/>
    <w:basedOn w:val="Standaard"/>
    <w:link w:val="HTML-voorafopgemaaktChar"/>
    <w:uiPriority w:val="99"/>
    <w:semiHidden/>
    <w:unhideWhenUsed/>
    <w:rsid w:val="00985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semiHidden/>
    <w:rsid w:val="00985254"/>
    <w:rPr>
      <w:rFonts w:ascii="Courier New" w:eastAsia="Times New Roman" w:hAnsi="Courier New" w:cs="Courier New"/>
      <w:kern w:val="0"/>
      <w:sz w:val="20"/>
      <w:szCs w:val="20"/>
      <w:lang w:eastAsia="nl-NL"/>
      <w14:ligatures w14:val="none"/>
    </w:rPr>
  </w:style>
  <w:style w:type="table" w:styleId="Tabelraster">
    <w:name w:val="Table Grid"/>
    <w:basedOn w:val="Standaardtabel"/>
    <w:uiPriority w:val="39"/>
    <w:rsid w:val="002E0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40716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407162"/>
  </w:style>
  <w:style w:type="paragraph" w:styleId="Voettekst">
    <w:name w:val="footer"/>
    <w:basedOn w:val="Standaard"/>
    <w:link w:val="VoettekstChar"/>
    <w:uiPriority w:val="99"/>
    <w:unhideWhenUsed/>
    <w:rsid w:val="0040716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407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4173">
      <w:bodyDiv w:val="1"/>
      <w:marLeft w:val="0"/>
      <w:marRight w:val="0"/>
      <w:marTop w:val="0"/>
      <w:marBottom w:val="0"/>
      <w:divBdr>
        <w:top w:val="none" w:sz="0" w:space="0" w:color="auto"/>
        <w:left w:val="none" w:sz="0" w:space="0" w:color="auto"/>
        <w:bottom w:val="none" w:sz="0" w:space="0" w:color="auto"/>
        <w:right w:val="none" w:sz="0" w:space="0" w:color="auto"/>
      </w:divBdr>
      <w:divsChild>
        <w:div w:id="378747855">
          <w:marLeft w:val="0"/>
          <w:marRight w:val="0"/>
          <w:marTop w:val="0"/>
          <w:marBottom w:val="0"/>
          <w:divBdr>
            <w:top w:val="none" w:sz="0" w:space="0" w:color="auto"/>
            <w:left w:val="none" w:sz="0" w:space="0" w:color="auto"/>
            <w:bottom w:val="none" w:sz="0" w:space="0" w:color="auto"/>
            <w:right w:val="none" w:sz="0" w:space="0" w:color="auto"/>
          </w:divBdr>
          <w:divsChild>
            <w:div w:id="1411999917">
              <w:marLeft w:val="0"/>
              <w:marRight w:val="0"/>
              <w:marTop w:val="0"/>
              <w:marBottom w:val="0"/>
              <w:divBdr>
                <w:top w:val="none" w:sz="0" w:space="0" w:color="auto"/>
                <w:left w:val="none" w:sz="0" w:space="0" w:color="auto"/>
                <w:bottom w:val="none" w:sz="0" w:space="0" w:color="auto"/>
                <w:right w:val="none" w:sz="0" w:space="0" w:color="auto"/>
              </w:divBdr>
            </w:div>
            <w:div w:id="18504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9417">
      <w:bodyDiv w:val="1"/>
      <w:marLeft w:val="0"/>
      <w:marRight w:val="0"/>
      <w:marTop w:val="0"/>
      <w:marBottom w:val="0"/>
      <w:divBdr>
        <w:top w:val="none" w:sz="0" w:space="0" w:color="auto"/>
        <w:left w:val="none" w:sz="0" w:space="0" w:color="auto"/>
        <w:bottom w:val="none" w:sz="0" w:space="0" w:color="auto"/>
        <w:right w:val="none" w:sz="0" w:space="0" w:color="auto"/>
      </w:divBdr>
      <w:divsChild>
        <w:div w:id="1969847650">
          <w:marLeft w:val="0"/>
          <w:marRight w:val="0"/>
          <w:marTop w:val="0"/>
          <w:marBottom w:val="0"/>
          <w:divBdr>
            <w:top w:val="none" w:sz="0" w:space="0" w:color="auto"/>
            <w:left w:val="none" w:sz="0" w:space="0" w:color="auto"/>
            <w:bottom w:val="none" w:sz="0" w:space="0" w:color="auto"/>
            <w:right w:val="none" w:sz="0" w:space="0" w:color="auto"/>
          </w:divBdr>
          <w:divsChild>
            <w:div w:id="662466017">
              <w:marLeft w:val="0"/>
              <w:marRight w:val="0"/>
              <w:marTop w:val="0"/>
              <w:marBottom w:val="0"/>
              <w:divBdr>
                <w:top w:val="none" w:sz="0" w:space="0" w:color="auto"/>
                <w:left w:val="none" w:sz="0" w:space="0" w:color="auto"/>
                <w:bottom w:val="none" w:sz="0" w:space="0" w:color="auto"/>
                <w:right w:val="none" w:sz="0" w:space="0" w:color="auto"/>
              </w:divBdr>
            </w:div>
          </w:divsChild>
        </w:div>
        <w:div w:id="1258757672">
          <w:marLeft w:val="0"/>
          <w:marRight w:val="0"/>
          <w:marTop w:val="0"/>
          <w:marBottom w:val="0"/>
          <w:divBdr>
            <w:top w:val="none" w:sz="0" w:space="0" w:color="auto"/>
            <w:left w:val="none" w:sz="0" w:space="0" w:color="auto"/>
            <w:bottom w:val="none" w:sz="0" w:space="0" w:color="auto"/>
            <w:right w:val="none" w:sz="0" w:space="0" w:color="auto"/>
          </w:divBdr>
          <w:divsChild>
            <w:div w:id="1068378150">
              <w:marLeft w:val="0"/>
              <w:marRight w:val="0"/>
              <w:marTop w:val="0"/>
              <w:marBottom w:val="0"/>
              <w:divBdr>
                <w:top w:val="none" w:sz="0" w:space="0" w:color="auto"/>
                <w:left w:val="none" w:sz="0" w:space="0" w:color="auto"/>
                <w:bottom w:val="none" w:sz="0" w:space="0" w:color="auto"/>
                <w:right w:val="none" w:sz="0" w:space="0" w:color="auto"/>
              </w:divBdr>
            </w:div>
          </w:divsChild>
        </w:div>
        <w:div w:id="1417745436">
          <w:marLeft w:val="0"/>
          <w:marRight w:val="0"/>
          <w:marTop w:val="0"/>
          <w:marBottom w:val="0"/>
          <w:divBdr>
            <w:top w:val="none" w:sz="0" w:space="0" w:color="auto"/>
            <w:left w:val="none" w:sz="0" w:space="0" w:color="auto"/>
            <w:bottom w:val="none" w:sz="0" w:space="0" w:color="auto"/>
            <w:right w:val="none" w:sz="0" w:space="0" w:color="auto"/>
          </w:divBdr>
          <w:divsChild>
            <w:div w:id="1717193171">
              <w:marLeft w:val="0"/>
              <w:marRight w:val="0"/>
              <w:marTop w:val="0"/>
              <w:marBottom w:val="0"/>
              <w:divBdr>
                <w:top w:val="none" w:sz="0" w:space="0" w:color="auto"/>
                <w:left w:val="none" w:sz="0" w:space="0" w:color="auto"/>
                <w:bottom w:val="none" w:sz="0" w:space="0" w:color="auto"/>
                <w:right w:val="none" w:sz="0" w:space="0" w:color="auto"/>
              </w:divBdr>
            </w:div>
          </w:divsChild>
        </w:div>
        <w:div w:id="1600527697">
          <w:marLeft w:val="0"/>
          <w:marRight w:val="0"/>
          <w:marTop w:val="0"/>
          <w:marBottom w:val="0"/>
          <w:divBdr>
            <w:top w:val="none" w:sz="0" w:space="0" w:color="auto"/>
            <w:left w:val="none" w:sz="0" w:space="0" w:color="auto"/>
            <w:bottom w:val="none" w:sz="0" w:space="0" w:color="auto"/>
            <w:right w:val="none" w:sz="0" w:space="0" w:color="auto"/>
          </w:divBdr>
          <w:divsChild>
            <w:div w:id="2120752983">
              <w:marLeft w:val="0"/>
              <w:marRight w:val="0"/>
              <w:marTop w:val="0"/>
              <w:marBottom w:val="0"/>
              <w:divBdr>
                <w:top w:val="none" w:sz="0" w:space="0" w:color="auto"/>
                <w:left w:val="none" w:sz="0" w:space="0" w:color="auto"/>
                <w:bottom w:val="none" w:sz="0" w:space="0" w:color="auto"/>
                <w:right w:val="none" w:sz="0" w:space="0" w:color="auto"/>
              </w:divBdr>
            </w:div>
          </w:divsChild>
        </w:div>
        <w:div w:id="699598157">
          <w:marLeft w:val="0"/>
          <w:marRight w:val="0"/>
          <w:marTop w:val="0"/>
          <w:marBottom w:val="0"/>
          <w:divBdr>
            <w:top w:val="none" w:sz="0" w:space="0" w:color="auto"/>
            <w:left w:val="none" w:sz="0" w:space="0" w:color="auto"/>
            <w:bottom w:val="none" w:sz="0" w:space="0" w:color="auto"/>
            <w:right w:val="none" w:sz="0" w:space="0" w:color="auto"/>
          </w:divBdr>
          <w:divsChild>
            <w:div w:id="831028661">
              <w:marLeft w:val="0"/>
              <w:marRight w:val="0"/>
              <w:marTop w:val="0"/>
              <w:marBottom w:val="0"/>
              <w:divBdr>
                <w:top w:val="none" w:sz="0" w:space="0" w:color="auto"/>
                <w:left w:val="none" w:sz="0" w:space="0" w:color="auto"/>
                <w:bottom w:val="none" w:sz="0" w:space="0" w:color="auto"/>
                <w:right w:val="none" w:sz="0" w:space="0" w:color="auto"/>
              </w:divBdr>
            </w:div>
          </w:divsChild>
        </w:div>
        <w:div w:id="1106194058">
          <w:marLeft w:val="0"/>
          <w:marRight w:val="0"/>
          <w:marTop w:val="0"/>
          <w:marBottom w:val="0"/>
          <w:divBdr>
            <w:top w:val="none" w:sz="0" w:space="0" w:color="auto"/>
            <w:left w:val="none" w:sz="0" w:space="0" w:color="auto"/>
            <w:bottom w:val="none" w:sz="0" w:space="0" w:color="auto"/>
            <w:right w:val="none" w:sz="0" w:space="0" w:color="auto"/>
          </w:divBdr>
          <w:divsChild>
            <w:div w:id="18685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8805">
      <w:bodyDiv w:val="1"/>
      <w:marLeft w:val="0"/>
      <w:marRight w:val="0"/>
      <w:marTop w:val="0"/>
      <w:marBottom w:val="0"/>
      <w:divBdr>
        <w:top w:val="none" w:sz="0" w:space="0" w:color="auto"/>
        <w:left w:val="none" w:sz="0" w:space="0" w:color="auto"/>
        <w:bottom w:val="none" w:sz="0" w:space="0" w:color="auto"/>
        <w:right w:val="none" w:sz="0" w:space="0" w:color="auto"/>
      </w:divBdr>
    </w:div>
    <w:div w:id="415786411">
      <w:bodyDiv w:val="1"/>
      <w:marLeft w:val="0"/>
      <w:marRight w:val="0"/>
      <w:marTop w:val="0"/>
      <w:marBottom w:val="0"/>
      <w:divBdr>
        <w:top w:val="none" w:sz="0" w:space="0" w:color="auto"/>
        <w:left w:val="none" w:sz="0" w:space="0" w:color="auto"/>
        <w:bottom w:val="none" w:sz="0" w:space="0" w:color="auto"/>
        <w:right w:val="none" w:sz="0" w:space="0" w:color="auto"/>
      </w:divBdr>
    </w:div>
    <w:div w:id="571500598">
      <w:bodyDiv w:val="1"/>
      <w:marLeft w:val="0"/>
      <w:marRight w:val="0"/>
      <w:marTop w:val="0"/>
      <w:marBottom w:val="0"/>
      <w:divBdr>
        <w:top w:val="none" w:sz="0" w:space="0" w:color="auto"/>
        <w:left w:val="none" w:sz="0" w:space="0" w:color="auto"/>
        <w:bottom w:val="none" w:sz="0" w:space="0" w:color="auto"/>
        <w:right w:val="none" w:sz="0" w:space="0" w:color="auto"/>
      </w:divBdr>
      <w:divsChild>
        <w:div w:id="1596086151">
          <w:marLeft w:val="0"/>
          <w:marRight w:val="0"/>
          <w:marTop w:val="0"/>
          <w:marBottom w:val="0"/>
          <w:divBdr>
            <w:top w:val="none" w:sz="0" w:space="0" w:color="auto"/>
            <w:left w:val="none" w:sz="0" w:space="0" w:color="auto"/>
            <w:bottom w:val="none" w:sz="0" w:space="0" w:color="auto"/>
            <w:right w:val="none" w:sz="0" w:space="0" w:color="auto"/>
          </w:divBdr>
        </w:div>
        <w:div w:id="2083020801">
          <w:marLeft w:val="0"/>
          <w:marRight w:val="0"/>
          <w:marTop w:val="0"/>
          <w:marBottom w:val="0"/>
          <w:divBdr>
            <w:top w:val="none" w:sz="0" w:space="0" w:color="auto"/>
            <w:left w:val="none" w:sz="0" w:space="0" w:color="auto"/>
            <w:bottom w:val="none" w:sz="0" w:space="0" w:color="auto"/>
            <w:right w:val="none" w:sz="0" w:space="0" w:color="auto"/>
          </w:divBdr>
          <w:divsChild>
            <w:div w:id="934098094">
              <w:marLeft w:val="0"/>
              <w:marRight w:val="0"/>
              <w:marTop w:val="0"/>
              <w:marBottom w:val="0"/>
              <w:divBdr>
                <w:top w:val="none" w:sz="0" w:space="0" w:color="auto"/>
                <w:left w:val="none" w:sz="0" w:space="0" w:color="auto"/>
                <w:bottom w:val="none" w:sz="0" w:space="0" w:color="auto"/>
                <w:right w:val="none" w:sz="0" w:space="0" w:color="auto"/>
              </w:divBdr>
              <w:divsChild>
                <w:div w:id="104158398">
                  <w:marLeft w:val="0"/>
                  <w:marRight w:val="0"/>
                  <w:marTop w:val="0"/>
                  <w:marBottom w:val="0"/>
                  <w:divBdr>
                    <w:top w:val="single" w:sz="2" w:space="0" w:color="EEEEEE"/>
                    <w:left w:val="single" w:sz="2" w:space="0" w:color="EEEEEE"/>
                    <w:bottom w:val="single" w:sz="2" w:space="0" w:color="EEEEEE"/>
                    <w:right w:val="single" w:sz="2" w:space="0" w:color="EEEEEE"/>
                  </w:divBdr>
                </w:div>
                <w:div w:id="7685022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52714618">
      <w:bodyDiv w:val="1"/>
      <w:marLeft w:val="0"/>
      <w:marRight w:val="0"/>
      <w:marTop w:val="0"/>
      <w:marBottom w:val="0"/>
      <w:divBdr>
        <w:top w:val="none" w:sz="0" w:space="0" w:color="auto"/>
        <w:left w:val="none" w:sz="0" w:space="0" w:color="auto"/>
        <w:bottom w:val="none" w:sz="0" w:space="0" w:color="auto"/>
        <w:right w:val="none" w:sz="0" w:space="0" w:color="auto"/>
      </w:divBdr>
    </w:div>
    <w:div w:id="967392691">
      <w:bodyDiv w:val="1"/>
      <w:marLeft w:val="0"/>
      <w:marRight w:val="0"/>
      <w:marTop w:val="0"/>
      <w:marBottom w:val="0"/>
      <w:divBdr>
        <w:top w:val="none" w:sz="0" w:space="0" w:color="auto"/>
        <w:left w:val="none" w:sz="0" w:space="0" w:color="auto"/>
        <w:bottom w:val="none" w:sz="0" w:space="0" w:color="auto"/>
        <w:right w:val="none" w:sz="0" w:space="0" w:color="auto"/>
      </w:divBdr>
    </w:div>
    <w:div w:id="1130709416">
      <w:bodyDiv w:val="1"/>
      <w:marLeft w:val="0"/>
      <w:marRight w:val="0"/>
      <w:marTop w:val="0"/>
      <w:marBottom w:val="0"/>
      <w:divBdr>
        <w:top w:val="none" w:sz="0" w:space="0" w:color="auto"/>
        <w:left w:val="none" w:sz="0" w:space="0" w:color="auto"/>
        <w:bottom w:val="none" w:sz="0" w:space="0" w:color="auto"/>
        <w:right w:val="none" w:sz="0" w:space="0" w:color="auto"/>
      </w:divBdr>
      <w:divsChild>
        <w:div w:id="412509810">
          <w:marLeft w:val="0"/>
          <w:marRight w:val="0"/>
          <w:marTop w:val="0"/>
          <w:marBottom w:val="0"/>
          <w:divBdr>
            <w:top w:val="none" w:sz="0" w:space="0" w:color="auto"/>
            <w:left w:val="none" w:sz="0" w:space="0" w:color="auto"/>
            <w:bottom w:val="none" w:sz="0" w:space="0" w:color="auto"/>
            <w:right w:val="none" w:sz="0" w:space="0" w:color="auto"/>
          </w:divBdr>
          <w:divsChild>
            <w:div w:id="7761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4291">
      <w:bodyDiv w:val="1"/>
      <w:marLeft w:val="0"/>
      <w:marRight w:val="0"/>
      <w:marTop w:val="0"/>
      <w:marBottom w:val="0"/>
      <w:divBdr>
        <w:top w:val="none" w:sz="0" w:space="0" w:color="auto"/>
        <w:left w:val="none" w:sz="0" w:space="0" w:color="auto"/>
        <w:bottom w:val="none" w:sz="0" w:space="0" w:color="auto"/>
        <w:right w:val="none" w:sz="0" w:space="0" w:color="auto"/>
      </w:divBdr>
      <w:divsChild>
        <w:div w:id="101581556">
          <w:marLeft w:val="0"/>
          <w:marRight w:val="0"/>
          <w:marTop w:val="0"/>
          <w:marBottom w:val="0"/>
          <w:divBdr>
            <w:top w:val="none" w:sz="0" w:space="0" w:color="auto"/>
            <w:left w:val="none" w:sz="0" w:space="0" w:color="auto"/>
            <w:bottom w:val="none" w:sz="0" w:space="0" w:color="auto"/>
            <w:right w:val="none" w:sz="0" w:space="0" w:color="auto"/>
          </w:divBdr>
          <w:divsChild>
            <w:div w:id="1100641745">
              <w:marLeft w:val="0"/>
              <w:marRight w:val="0"/>
              <w:marTop w:val="0"/>
              <w:marBottom w:val="0"/>
              <w:divBdr>
                <w:top w:val="none" w:sz="0" w:space="0" w:color="auto"/>
                <w:left w:val="none" w:sz="0" w:space="0" w:color="auto"/>
                <w:bottom w:val="none" w:sz="0" w:space="0" w:color="auto"/>
                <w:right w:val="none" w:sz="0" w:space="0" w:color="auto"/>
              </w:divBdr>
            </w:div>
            <w:div w:id="20233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7171">
      <w:bodyDiv w:val="1"/>
      <w:marLeft w:val="0"/>
      <w:marRight w:val="0"/>
      <w:marTop w:val="0"/>
      <w:marBottom w:val="0"/>
      <w:divBdr>
        <w:top w:val="none" w:sz="0" w:space="0" w:color="auto"/>
        <w:left w:val="none" w:sz="0" w:space="0" w:color="auto"/>
        <w:bottom w:val="none" w:sz="0" w:space="0" w:color="auto"/>
        <w:right w:val="none" w:sz="0" w:space="0" w:color="auto"/>
      </w:divBdr>
    </w:div>
    <w:div w:id="1458253694">
      <w:bodyDiv w:val="1"/>
      <w:marLeft w:val="0"/>
      <w:marRight w:val="0"/>
      <w:marTop w:val="0"/>
      <w:marBottom w:val="0"/>
      <w:divBdr>
        <w:top w:val="none" w:sz="0" w:space="0" w:color="auto"/>
        <w:left w:val="none" w:sz="0" w:space="0" w:color="auto"/>
        <w:bottom w:val="none" w:sz="0" w:space="0" w:color="auto"/>
        <w:right w:val="none" w:sz="0" w:space="0" w:color="auto"/>
      </w:divBdr>
      <w:divsChild>
        <w:div w:id="397241387">
          <w:marLeft w:val="0"/>
          <w:marRight w:val="0"/>
          <w:marTop w:val="0"/>
          <w:marBottom w:val="0"/>
          <w:divBdr>
            <w:top w:val="none" w:sz="0" w:space="0" w:color="auto"/>
            <w:left w:val="none" w:sz="0" w:space="0" w:color="auto"/>
            <w:bottom w:val="none" w:sz="0" w:space="0" w:color="auto"/>
            <w:right w:val="none" w:sz="0" w:space="0" w:color="auto"/>
          </w:divBdr>
          <w:divsChild>
            <w:div w:id="3548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4565">
      <w:bodyDiv w:val="1"/>
      <w:marLeft w:val="0"/>
      <w:marRight w:val="0"/>
      <w:marTop w:val="0"/>
      <w:marBottom w:val="0"/>
      <w:divBdr>
        <w:top w:val="none" w:sz="0" w:space="0" w:color="auto"/>
        <w:left w:val="none" w:sz="0" w:space="0" w:color="auto"/>
        <w:bottom w:val="none" w:sz="0" w:space="0" w:color="auto"/>
        <w:right w:val="none" w:sz="0" w:space="0" w:color="auto"/>
      </w:divBdr>
    </w:div>
    <w:div w:id="1582642545">
      <w:bodyDiv w:val="1"/>
      <w:marLeft w:val="0"/>
      <w:marRight w:val="0"/>
      <w:marTop w:val="0"/>
      <w:marBottom w:val="0"/>
      <w:divBdr>
        <w:top w:val="none" w:sz="0" w:space="0" w:color="auto"/>
        <w:left w:val="none" w:sz="0" w:space="0" w:color="auto"/>
        <w:bottom w:val="none" w:sz="0" w:space="0" w:color="auto"/>
        <w:right w:val="none" w:sz="0" w:space="0" w:color="auto"/>
      </w:divBdr>
      <w:divsChild>
        <w:div w:id="1083915551">
          <w:marLeft w:val="0"/>
          <w:marRight w:val="0"/>
          <w:marTop w:val="0"/>
          <w:marBottom w:val="0"/>
          <w:divBdr>
            <w:top w:val="none" w:sz="0" w:space="0" w:color="auto"/>
            <w:left w:val="none" w:sz="0" w:space="0" w:color="auto"/>
            <w:bottom w:val="none" w:sz="0" w:space="0" w:color="auto"/>
            <w:right w:val="none" w:sz="0" w:space="0" w:color="auto"/>
          </w:divBdr>
        </w:div>
        <w:div w:id="354885530">
          <w:marLeft w:val="0"/>
          <w:marRight w:val="0"/>
          <w:marTop w:val="0"/>
          <w:marBottom w:val="0"/>
          <w:divBdr>
            <w:top w:val="none" w:sz="0" w:space="0" w:color="auto"/>
            <w:left w:val="none" w:sz="0" w:space="0" w:color="auto"/>
            <w:bottom w:val="none" w:sz="0" w:space="0" w:color="auto"/>
            <w:right w:val="none" w:sz="0" w:space="0" w:color="auto"/>
          </w:divBdr>
          <w:divsChild>
            <w:div w:id="650870149">
              <w:marLeft w:val="0"/>
              <w:marRight w:val="0"/>
              <w:marTop w:val="0"/>
              <w:marBottom w:val="0"/>
              <w:divBdr>
                <w:top w:val="none" w:sz="0" w:space="0" w:color="auto"/>
                <w:left w:val="none" w:sz="0" w:space="0" w:color="auto"/>
                <w:bottom w:val="none" w:sz="0" w:space="0" w:color="auto"/>
                <w:right w:val="none" w:sz="0" w:space="0" w:color="auto"/>
              </w:divBdr>
              <w:divsChild>
                <w:div w:id="1218977581">
                  <w:marLeft w:val="0"/>
                  <w:marRight w:val="0"/>
                  <w:marTop w:val="0"/>
                  <w:marBottom w:val="0"/>
                  <w:divBdr>
                    <w:top w:val="single" w:sz="2" w:space="0" w:color="EEEEEE"/>
                    <w:left w:val="single" w:sz="2" w:space="0" w:color="EEEEEE"/>
                    <w:bottom w:val="single" w:sz="2" w:space="0" w:color="EEEEEE"/>
                    <w:right w:val="single" w:sz="2" w:space="0" w:color="EEEEEE"/>
                  </w:divBdr>
                </w:div>
                <w:div w:id="6201134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692411442">
      <w:bodyDiv w:val="1"/>
      <w:marLeft w:val="0"/>
      <w:marRight w:val="0"/>
      <w:marTop w:val="0"/>
      <w:marBottom w:val="0"/>
      <w:divBdr>
        <w:top w:val="none" w:sz="0" w:space="0" w:color="auto"/>
        <w:left w:val="none" w:sz="0" w:space="0" w:color="auto"/>
        <w:bottom w:val="none" w:sz="0" w:space="0" w:color="auto"/>
        <w:right w:val="none" w:sz="0" w:space="0" w:color="auto"/>
      </w:divBdr>
      <w:divsChild>
        <w:div w:id="1460537794">
          <w:marLeft w:val="0"/>
          <w:marRight w:val="0"/>
          <w:marTop w:val="0"/>
          <w:marBottom w:val="0"/>
          <w:divBdr>
            <w:top w:val="none" w:sz="0" w:space="0" w:color="auto"/>
            <w:left w:val="none" w:sz="0" w:space="0" w:color="auto"/>
            <w:bottom w:val="none" w:sz="0" w:space="0" w:color="auto"/>
            <w:right w:val="none" w:sz="0" w:space="0" w:color="auto"/>
          </w:divBdr>
          <w:divsChild>
            <w:div w:id="861016091">
              <w:marLeft w:val="0"/>
              <w:marRight w:val="0"/>
              <w:marTop w:val="0"/>
              <w:marBottom w:val="0"/>
              <w:divBdr>
                <w:top w:val="none" w:sz="0" w:space="0" w:color="auto"/>
                <w:left w:val="none" w:sz="0" w:space="0" w:color="auto"/>
                <w:bottom w:val="none" w:sz="0" w:space="0" w:color="auto"/>
                <w:right w:val="none" w:sz="0" w:space="0" w:color="auto"/>
              </w:divBdr>
              <w:divsChild>
                <w:div w:id="13834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1468">
      <w:bodyDiv w:val="1"/>
      <w:marLeft w:val="0"/>
      <w:marRight w:val="0"/>
      <w:marTop w:val="0"/>
      <w:marBottom w:val="0"/>
      <w:divBdr>
        <w:top w:val="none" w:sz="0" w:space="0" w:color="auto"/>
        <w:left w:val="none" w:sz="0" w:space="0" w:color="auto"/>
        <w:bottom w:val="none" w:sz="0" w:space="0" w:color="auto"/>
        <w:right w:val="none" w:sz="0" w:space="0" w:color="auto"/>
      </w:divBdr>
      <w:divsChild>
        <w:div w:id="1743142662">
          <w:marLeft w:val="0"/>
          <w:marRight w:val="0"/>
          <w:marTop w:val="0"/>
          <w:marBottom w:val="0"/>
          <w:divBdr>
            <w:top w:val="none" w:sz="0" w:space="0" w:color="auto"/>
            <w:left w:val="none" w:sz="0" w:space="0" w:color="auto"/>
            <w:bottom w:val="none" w:sz="0" w:space="0" w:color="auto"/>
            <w:right w:val="none" w:sz="0" w:space="0" w:color="auto"/>
          </w:divBdr>
          <w:divsChild>
            <w:div w:id="3611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1063</Words>
  <Characters>5848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Romy Hogenes</dc:creator>
  <cp:keywords/>
  <dc:description/>
  <cp:lastModifiedBy>Romy Hogenes</cp:lastModifiedBy>
  <cp:revision>4</cp:revision>
  <dcterms:created xsi:type="dcterms:W3CDTF">2023-04-13T08:55:00Z</dcterms:created>
  <dcterms:modified xsi:type="dcterms:W3CDTF">2023-04-13T09:40:00Z</dcterms:modified>
</cp:coreProperties>
</file>