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Airbnb Photo Refresh Service</w:t>
      </w:r>
    </w:p>
    <w:p>
      <w:pPr>
        <w:pStyle w:val="Lead"/>
      </w:pPr>
      <w:r>
        <w:t xml:space="preserve">Buyer-facing FAQs covering ethical edits, model usage, photo ownership, turnaround, platform-safe claims, revisions, and deliverables.</w:t>
      </w:r>
    </w:p>
    <w:p>
      <w:pPr>
        <w:pStyle w:val="Tagline"/>
      </w:pPr>
      <w:r>
        <w:t xml:space="preserve">Turn flat listing photos into bookable lifestyle scenes.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Short-term rental hosts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—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— What do I receive? You receive a focused airbnb photo refresh service with the agreed…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—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— Use this FAQ pack to answer the common questions a short-term rental hosts buyer asks…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short-term rental hosts;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airbnb photo refresh service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short-term rental hosts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1-7 days,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short-term rental hosts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Airbnb Photo Refresh Service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Airbnb Photo Refresh Service</dc:subject>
  <dc:description>Buyer-facing FAQs covering ethical edits, model usage, photo ownership, turnaround, platform-safe claims, revisions, and deliverables.</dc:description>
</cp:coreProperties>
</file>