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Garage Shelf Installation</w:t>
      </w:r>
    </w:p>
    <w:p>
      <w:pPr>
        <w:pStyle w:val="Lead"/>
      </w:pPr>
      <w:r>
        <w:t xml:space="preserve">Buyer-facing FAQs for wall types, weight limits, what is included, materials, timeline, mess, and structural/safety boundaries.</w:t>
      </w:r>
    </w:p>
    <w:p>
      <w:pPr>
        <w:pStyle w:val="Tagline"/>
      </w:pPr>
      <w:r>
        <w:t xml:space="preserve">Turn a cluttered garage into an organised wall of storage in one afternoon.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renters, landlords, and property managers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garage shelf installation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homeowners, renters, landlords, and…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renters, landlords, and property managers;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garage shelf installation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homeowners, renters, landlords, and property managers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homeowners, renters, landlords, and property managers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renters, landlords, and property managers;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Garage Shelf Installation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Garage Shelf Installation</dc:subject>
  <dc:description>Buyer-facing FAQs for wall types, weight limits, what is included, materials, timeline, mess, and structural/safety boundaries.</dc:description>
</cp:coreProperties>
</file>