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Buyer-facing FAQs for what restoration can and cannot fix, sealant, weather, timing, price, safety, and when replacement is better.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mobile headlight restoration with the agreed…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car owners, used-car sellers, landlords…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mobile headlight restoration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car owners, used-car sellers, landlords with fleets, and local dealers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car owners, used-car sellers, landlords with fleets, and local dealers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Mobile Headlight Restoration</dc:subject>
  <dc:description>Buyer-facing FAQs for what restoration can and cannot fix, sealant, weather, timing, price, safety, and when replacement is better.</dc:description>
</cp:coreProperties>
</file>