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Review Service Outreach and Sales Script</w:t>
      </w:r>
    </w:p>
    <w:p>
      <w:pPr>
        <w:pStyle w:val="Heading2"/>
      </w:pPr>
      <w:r>
        <w:t xml:space="preserve">AI Review Repurposing Service</w:t>
      </w:r>
    </w:p>
    <w:p>
      <w:pPr>
        <w:pStyle w:val="Lead"/>
      </w:pPr>
      <w:r>
        <w:t xml:space="preserve">Prospect filters, first-20-leads plan, three-review sample pitch, cold outreach, discovery call, follow-ups, objections, and a bounded close.</w:t>
      </w:r>
    </w:p>
    <w:p>
      <w:pPr>
        <w:pStyle w:val="Tagline"/>
      </w:pPr>
      <w:r>
        <w:t xml:space="preserve">Turn one customer review into replies, website proof, email copy, and social content.</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Local businesses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B2B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$1-$50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1-7 days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Easy</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500"/>
        <w:gridCol w:w="7620"/>
      </w:tblGrid>
      <w:tr>
        <w:tc>
          <w:tcPr>
            <w:tcW w:w="1500" w:type="dxa"/>
            <w:shd w:fill="0A0A0A"/>
            <w:tcMar>
              <w:top w:w="120" w:type="dxa"/>
              <w:left w:w="150" w:type="dxa"/>
              <w:bottom w:w="120" w:type="dxa"/>
              <w:right w:w="150" w:type="dxa"/>
            </w:tcMar>
            <w:vAlign w:val="center"/>
          </w:tcPr>
          <w:p>
            <w:pPr>
              <w:pStyle w:val="TableHeader"/>
            </w:pPr>
            <w:r>
              <w:t xml:space="preserve">Section</w:t>
            </w:r>
          </w:p>
        </w:tc>
        <w:tc>
          <w:tcPr>
            <w:tcW w:w="7620" w:type="dxa"/>
            <w:shd w:fill="0A0A0A"/>
            <w:tcMar>
              <w:top w:w="120" w:type="dxa"/>
              <w:left w:w="150" w:type="dxa"/>
              <w:bottom w:w="120" w:type="dxa"/>
              <w:right w:w="150" w:type="dxa"/>
            </w:tcMar>
            <w:vAlign w:val="center"/>
          </w:tcPr>
          <w:p>
            <w:pPr>
              <w:pStyle w:val="TableHeader"/>
            </w:pPr>
            <w:r>
              <w:t xml:space="preserve">What it covers</w:t>
            </w:r>
          </w:p>
        </w:tc>
      </w:tr>
      <w:tr>
        <w:tc>
          <w:tcPr>
            <w:tcW w:w="1500" w:type="dxa"/>
            <w:shd w:fill="F5F3F1"/>
            <w:tcMar>
              <w:top w:w="120" w:type="dxa"/>
              <w:left w:w="150" w:type="dxa"/>
              <w:bottom w:w="120" w:type="dxa"/>
              <w:right w:w="150" w:type="dxa"/>
            </w:tcMar>
            <w:vAlign w:val="center"/>
          </w:tcPr>
          <w:p>
            <w:pPr>
              <w:pStyle w:val="TableCell"/>
            </w:pPr>
            <w:r>
              <w:t xml:space="preserve">01</w:t>
            </w:r>
          </w:p>
        </w:tc>
        <w:tc>
          <w:tcPr>
            <w:tcW w:w="7620" w:type="dxa"/>
            <w:shd w:fill="F5F3F1"/>
            <w:tcMar>
              <w:top w:w="120" w:type="dxa"/>
              <w:left w:w="150" w:type="dxa"/>
              <w:bottom w:w="120" w:type="dxa"/>
              <w:right w:w="150" w:type="dxa"/>
            </w:tcMar>
            <w:vAlign w:val="center"/>
          </w:tcPr>
          <w:p>
            <w:pPr>
              <w:pStyle w:val="TableCell"/>
            </w:pPr>
            <w:r>
              <w:t xml:space="preserve">Use this script - Choose one local-business lane before sending anything. Good starting lanes include…</w:t>
            </w:r>
          </w:p>
        </w:tc>
      </w:tr>
      <w:tr>
        <w:tc>
          <w:tcPr>
            <w:tcW w:w="1500" w:type="dxa"/>
            <w:tcMar>
              <w:top w:w="120" w:type="dxa"/>
              <w:left w:w="150" w:type="dxa"/>
              <w:bottom w:w="120" w:type="dxa"/>
              <w:right w:w="150" w:type="dxa"/>
            </w:tcMar>
            <w:vAlign w:val="center"/>
          </w:tcPr>
          <w:p>
            <w:pPr>
              <w:pStyle w:val="TableCell"/>
            </w:pPr>
            <w:r>
              <w:t xml:space="preserve">02</w:t>
            </w:r>
          </w:p>
        </w:tc>
        <w:tc>
          <w:tcPr>
            <w:tcW w:w="7620" w:type="dxa"/>
            <w:tcMar>
              <w:top w:w="120" w:type="dxa"/>
              <w:left w:w="150" w:type="dxa"/>
              <w:bottom w:w="120" w:type="dxa"/>
              <w:right w:w="150" w:type="dxa"/>
            </w:tcMar>
            <w:vAlign w:val="center"/>
          </w:tcPr>
          <w:p>
            <w:pPr>
              <w:pStyle w:val="TableCell"/>
            </w:pPr>
            <w:r>
              <w:t xml:space="preserve">Best first prospects - The business has at least 10 genuine public reviews and has received new reviews in the…</w:t>
            </w:r>
          </w:p>
        </w:tc>
      </w:tr>
      <w:tr>
        <w:tc>
          <w:tcPr>
            <w:tcW w:w="1500" w:type="dxa"/>
            <w:shd w:fill="F5F3F1"/>
            <w:tcMar>
              <w:top w:w="120" w:type="dxa"/>
              <w:left w:w="150" w:type="dxa"/>
              <w:bottom w:w="120" w:type="dxa"/>
              <w:right w:w="150" w:type="dxa"/>
            </w:tcMar>
            <w:vAlign w:val="center"/>
          </w:tcPr>
          <w:p>
            <w:pPr>
              <w:pStyle w:val="TableCell"/>
            </w:pPr>
            <w:r>
              <w:t xml:space="preserve">03</w:t>
            </w:r>
          </w:p>
        </w:tc>
        <w:tc>
          <w:tcPr>
            <w:tcW w:w="7620" w:type="dxa"/>
            <w:shd w:fill="F5F3F1"/>
            <w:tcMar>
              <w:top w:w="120" w:type="dxa"/>
              <w:left w:w="150" w:type="dxa"/>
              <w:bottom w:w="120" w:type="dxa"/>
              <w:right w:w="150" w:type="dxa"/>
            </w:tcMar>
            <w:vAlign w:val="center"/>
          </w:tcPr>
          <w:p>
            <w:pPr>
              <w:pStyle w:val="TableCell"/>
            </w:pPr>
            <w:r>
              <w:t xml:space="preserve">First 20 leads plan - Pick one suburb and one business type so the observations and offer stay specific.</w:t>
            </w:r>
          </w:p>
        </w:tc>
      </w:tr>
      <w:tr>
        <w:tc>
          <w:tcPr>
            <w:tcW w:w="1500" w:type="dxa"/>
            <w:tcMar>
              <w:top w:w="120" w:type="dxa"/>
              <w:left w:w="150" w:type="dxa"/>
              <w:bottom w:w="120" w:type="dxa"/>
              <w:right w:w="150" w:type="dxa"/>
            </w:tcMar>
            <w:vAlign w:val="center"/>
          </w:tcPr>
          <w:p>
            <w:pPr>
              <w:pStyle w:val="TableCell"/>
            </w:pPr>
            <w:r>
              <w:t xml:space="preserve">04</w:t>
            </w:r>
          </w:p>
        </w:tc>
        <w:tc>
          <w:tcPr>
            <w:tcW w:w="7620" w:type="dxa"/>
            <w:tcMar>
              <w:top w:w="120" w:type="dxa"/>
              <w:left w:w="150" w:type="dxa"/>
              <w:bottom w:w="120" w:type="dxa"/>
              <w:right w:w="150" w:type="dxa"/>
            </w:tcMar>
            <w:vAlign w:val="center"/>
          </w:tcPr>
          <w:p>
            <w:pPr>
              <w:pStyle w:val="TableCell"/>
            </w:pPr>
            <w:r>
              <w:t xml:space="preserve">Three-review sample scope - Input: three public reviews selected from the owner's approved profile, plus approved…</w:t>
            </w:r>
          </w:p>
        </w:tc>
      </w:tr>
      <w:tr>
        <w:tc>
          <w:tcPr>
            <w:tcW w:w="1500" w:type="dxa"/>
            <w:shd w:fill="F5F3F1"/>
            <w:tcMar>
              <w:top w:w="120" w:type="dxa"/>
              <w:left w:w="150" w:type="dxa"/>
              <w:bottom w:w="120" w:type="dxa"/>
              <w:right w:w="150" w:type="dxa"/>
            </w:tcMar>
            <w:vAlign w:val="center"/>
          </w:tcPr>
          <w:p>
            <w:pPr>
              <w:pStyle w:val="TableCell"/>
            </w:pPr>
            <w:r>
              <w:t xml:space="preserve">05</w:t>
            </w:r>
          </w:p>
        </w:tc>
        <w:tc>
          <w:tcPr>
            <w:tcW w:w="7620" w:type="dxa"/>
            <w:shd w:fill="F5F3F1"/>
            <w:tcMar>
              <w:top w:w="120" w:type="dxa"/>
              <w:left w:w="150" w:type="dxa"/>
              <w:bottom w:w="120" w:type="dxa"/>
              <w:right w:w="150" w:type="dxa"/>
            </w:tcMar>
            <w:vAlign w:val="center"/>
          </w:tcPr>
          <w:p>
            <w:pPr>
              <w:pStyle w:val="TableCell"/>
            </w:pPr>
            <w:r>
              <w:t xml:space="preserve">Cold email: visible reply gap - Subject: three review replies for [Business]</w:t>
            </w:r>
          </w:p>
        </w:tc>
      </w:tr>
      <w:tr>
        <w:tc>
          <w:tcPr>
            <w:tcW w:w="1500" w:type="dxa"/>
            <w:tcMar>
              <w:top w:w="120" w:type="dxa"/>
              <w:left w:w="150" w:type="dxa"/>
              <w:bottom w:w="120" w:type="dxa"/>
              <w:right w:w="150" w:type="dxa"/>
            </w:tcMar>
            <w:vAlign w:val="center"/>
          </w:tcPr>
          <w:p>
            <w:pPr>
              <w:pStyle w:val="TableCell"/>
            </w:pPr>
            <w:r>
              <w:t xml:space="preserve">06</w:t>
            </w:r>
          </w:p>
        </w:tc>
        <w:tc>
          <w:tcPr>
            <w:tcW w:w="7620" w:type="dxa"/>
            <w:tcMar>
              <w:top w:w="120" w:type="dxa"/>
              <w:left w:w="150" w:type="dxa"/>
              <w:bottom w:w="120" w:type="dxa"/>
              <w:right w:w="150" w:type="dxa"/>
            </w:tcMar>
            <w:vAlign w:val="center"/>
          </w:tcPr>
          <w:p>
            <w:pPr>
              <w:pStyle w:val="TableCell"/>
            </w:pPr>
            <w:r>
              <w:t xml:space="preserve">Cold email: generic reply pattern - Subject: make the next three replies sound like [Business]</w:t>
            </w:r>
          </w:p>
        </w:tc>
      </w:tr>
      <w:tr>
        <w:tc>
          <w:tcPr>
            <w:tcW w:w="1500" w:type="dxa"/>
            <w:shd w:fill="F5F3F1"/>
            <w:tcMar>
              <w:top w:w="120" w:type="dxa"/>
              <w:left w:w="150" w:type="dxa"/>
              <w:bottom w:w="120" w:type="dxa"/>
              <w:right w:w="150" w:type="dxa"/>
            </w:tcMar>
            <w:vAlign w:val="center"/>
          </w:tcPr>
          <w:p>
            <w:pPr>
              <w:pStyle w:val="TableCell"/>
            </w:pPr>
            <w:r>
              <w:t xml:space="preserve">07</w:t>
            </w:r>
          </w:p>
        </w:tc>
        <w:tc>
          <w:tcPr>
            <w:tcW w:w="7620" w:type="dxa"/>
            <w:shd w:fill="F5F3F1"/>
            <w:tcMar>
              <w:top w:w="120" w:type="dxa"/>
              <w:left w:w="150" w:type="dxa"/>
              <w:bottom w:w="120" w:type="dxa"/>
              <w:right w:w="150" w:type="dxa"/>
            </w:tcMar>
            <w:vAlign w:val="center"/>
          </w:tcPr>
          <w:p>
            <w:pPr>
              <w:pStyle w:val="TableCell"/>
            </w:pPr>
            <w:r>
              <w:t xml:space="preserve">DM and phone opener - DM: Hi [Name], quick observation from [Business]'s public reviews. [Specific reply or proof…</w:t>
            </w:r>
          </w:p>
        </w:tc>
      </w:tr>
      <w:tr>
        <w:tc>
          <w:tcPr>
            <w:tcW w:w="1500" w:type="dxa"/>
            <w:tcMar>
              <w:top w:w="120" w:type="dxa"/>
              <w:left w:w="150" w:type="dxa"/>
              <w:bottom w:w="120" w:type="dxa"/>
              <w:right w:w="150" w:type="dxa"/>
            </w:tcMar>
            <w:vAlign w:val="center"/>
          </w:tcPr>
          <w:p>
            <w:pPr>
              <w:pStyle w:val="TableCell"/>
            </w:pPr>
            <w:r>
              <w:t xml:space="preserve">08</w:t>
            </w:r>
          </w:p>
        </w:tc>
        <w:tc>
          <w:tcPr>
            <w:tcW w:w="7620" w:type="dxa"/>
            <w:tcMar>
              <w:top w:w="120" w:type="dxa"/>
              <w:left w:w="150" w:type="dxa"/>
              <w:bottom w:w="120" w:type="dxa"/>
              <w:right w:w="150" w:type="dxa"/>
            </w:tcMar>
            <w:vAlign w:val="center"/>
          </w:tcPr>
          <w:p>
            <w:pPr>
              <w:pStyle w:val="TableCell"/>
            </w:pPr>
            <w:r>
              <w:t xml:space="preserve">Fifteen-minute discovery call - Minutes 0-3: Which platforms matter, how many reviews arrive each month, and who currently…</w:t>
            </w:r>
          </w:p>
        </w:tc>
      </w:tr>
      <w:tr>
        <w:tc>
          <w:tcPr>
            <w:tcW w:w="1500" w:type="dxa"/>
            <w:shd w:fill="F5F3F1"/>
            <w:tcMar>
              <w:top w:w="120" w:type="dxa"/>
              <w:left w:w="150" w:type="dxa"/>
              <w:bottom w:w="120" w:type="dxa"/>
              <w:right w:w="150" w:type="dxa"/>
            </w:tcMar>
            <w:vAlign w:val="center"/>
          </w:tcPr>
          <w:p>
            <w:pPr>
              <w:pStyle w:val="TableCell"/>
            </w:pPr>
            <w:r>
              <w:t xml:space="preserve">09</w:t>
            </w:r>
          </w:p>
        </w:tc>
        <w:tc>
          <w:tcPr>
            <w:tcW w:w="7620" w:type="dxa"/>
            <w:shd w:fill="F5F3F1"/>
            <w:tcMar>
              <w:top w:w="120" w:type="dxa"/>
              <w:left w:w="150" w:type="dxa"/>
              <w:bottom w:w="120" w:type="dxa"/>
              <w:right w:w="150" w:type="dxa"/>
            </w:tcMar>
            <w:vAlign w:val="center"/>
          </w:tcPr>
          <w:p>
            <w:pPr>
              <w:pStyle w:val="TableCell"/>
            </w:pPr>
            <w:r>
              <w:t xml:space="preserve">Close the starter and monthly option - Starter close: I recommend one batch of [number] reviews for [price]. You receive [reply…</w:t>
            </w:r>
          </w:p>
        </w:tc>
      </w:tr>
      <w:tr>
        <w:tc>
          <w:tcPr>
            <w:tcW w:w="1500" w:type="dxa"/>
            <w:tcMar>
              <w:top w:w="120" w:type="dxa"/>
              <w:left w:w="150" w:type="dxa"/>
              <w:bottom w:w="120" w:type="dxa"/>
              <w:right w:w="150" w:type="dxa"/>
            </w:tcMar>
            <w:vAlign w:val="center"/>
          </w:tcPr>
          <w:p>
            <w:pPr>
              <w:pStyle w:val="TableCell"/>
            </w:pPr>
            <w:r>
              <w:t xml:space="preserve">10</w:t>
            </w:r>
          </w:p>
        </w:tc>
        <w:tc>
          <w:tcPr>
            <w:tcW w:w="7620" w:type="dxa"/>
            <w:tcMar>
              <w:top w:w="120" w:type="dxa"/>
              <w:left w:w="150" w:type="dxa"/>
              <w:bottom w:w="120" w:type="dxa"/>
              <w:right w:w="150" w:type="dxa"/>
            </w:tcMar>
            <w:vAlign w:val="center"/>
          </w:tcPr>
          <w:p>
            <w:pPr>
              <w:pStyle w:val="TableCell"/>
            </w:pPr>
            <w:r>
              <w:t xml:space="preserve">Follow-up sequence - Day 2: I can keep the test to three reviews: three reply drafts, three exact-quote ideas…</w:t>
            </w:r>
          </w:p>
        </w:tc>
      </w:tr>
      <w:tr>
        <w:tc>
          <w:tcPr>
            <w:tcW w:w="1500" w:type="dxa"/>
            <w:shd w:fill="F5F3F1"/>
            <w:tcMar>
              <w:top w:w="120" w:type="dxa"/>
              <w:left w:w="150" w:type="dxa"/>
              <w:bottom w:w="120" w:type="dxa"/>
              <w:right w:w="150" w:type="dxa"/>
            </w:tcMar>
            <w:vAlign w:val="center"/>
          </w:tcPr>
          <w:p>
            <w:pPr>
              <w:pStyle w:val="TableCell"/>
            </w:pPr>
            <w:r>
              <w:t xml:space="preserve">11</w:t>
            </w:r>
          </w:p>
        </w:tc>
        <w:tc>
          <w:tcPr>
            <w:tcW w:w="7620" w:type="dxa"/>
            <w:shd w:fill="F5F3F1"/>
            <w:tcMar>
              <w:top w:w="120" w:type="dxa"/>
              <w:left w:w="150" w:type="dxa"/>
              <w:bottom w:w="120" w:type="dxa"/>
              <w:right w:w="150" w:type="dxa"/>
            </w:tcMar>
            <w:vAlign w:val="center"/>
          </w:tcPr>
          <w:p>
            <w:pPr>
              <w:pStyle w:val="TableCell"/>
            </w:pPr>
            <w:r>
              <w:t xml:space="preserve">Objection handling - We can use AI ourselves: you can. The paid value is the source log, owner voice, risk…</w:t>
            </w:r>
          </w:p>
        </w:tc>
      </w:tr>
      <w:tr>
        <w:tc>
          <w:tcPr>
            <w:tcW w:w="1500" w:type="dxa"/>
            <w:tcMar>
              <w:top w:w="120" w:type="dxa"/>
              <w:left w:w="150" w:type="dxa"/>
              <w:bottom w:w="120" w:type="dxa"/>
              <w:right w:w="150" w:type="dxa"/>
            </w:tcMar>
            <w:vAlign w:val="center"/>
          </w:tcPr>
          <w:p>
            <w:pPr>
              <w:pStyle w:val="TableCell"/>
            </w:pPr>
            <w:r>
              <w:t xml:space="preserve">12</w:t>
            </w:r>
          </w:p>
        </w:tc>
        <w:tc>
          <w:tcPr>
            <w:tcW w:w="7620" w:type="dxa"/>
            <w:tcMar>
              <w:top w:w="120" w:type="dxa"/>
              <w:left w:w="150" w:type="dxa"/>
              <w:bottom w:w="120" w:type="dxa"/>
              <w:right w:w="150" w:type="dxa"/>
            </w:tcMar>
            <w:vAlign w:val="center"/>
          </w:tcPr>
          <w:p>
            <w:pPr>
              <w:pStyle w:val="TableCell"/>
            </w:pPr>
            <w:r>
              <w:t xml:space="preserve">No-go and approval checks - Stop when the source cannot be verified, the wording is ambiguous, the reviewer identity or…</w:t>
            </w:r>
          </w:p>
        </w:tc>
      </w:tr>
      <w:tr>
        <w:tc>
          <w:tcPr>
            <w:tcW w:w="1500" w:type="dxa"/>
            <w:shd w:fill="F5F3F1"/>
            <w:tcMar>
              <w:top w:w="120" w:type="dxa"/>
              <w:left w:w="150" w:type="dxa"/>
              <w:bottom w:w="120" w:type="dxa"/>
              <w:right w:w="150" w:type="dxa"/>
            </w:tcMar>
            <w:vAlign w:val="center"/>
          </w:tcPr>
          <w:p>
            <w:pPr>
              <w:pStyle w:val="TableCell"/>
            </w:pPr>
            <w:r>
              <w:t xml:space="preserve">13</w:t>
            </w:r>
          </w:p>
        </w:tc>
        <w:tc>
          <w:tcPr>
            <w:tcW w:w="7620" w:type="dxa"/>
            <w:shd w:fill="F5F3F1"/>
            <w:tcMar>
              <w:top w:w="120" w:type="dxa"/>
              <w:left w:w="150" w:type="dxa"/>
              <w:bottom w:w="120" w:type="dxa"/>
              <w:right w:w="150" w:type="dxa"/>
            </w:tcMar>
            <w:vAlign w:val="center"/>
          </w:tcPr>
          <w:p>
            <w:pPr>
              <w:pStyle w:val="TableCell"/>
            </w:pPr>
            <w:r>
              <w:t xml:space="preserve">Next action - Choose one suburb and one local-business category.</w:t>
            </w:r>
          </w:p>
        </w:tc>
      </w:tr>
      <w:tr>
        <w:tc>
          <w:tcPr>
            <w:tcW w:w="1500" w:type="dxa"/>
            <w:tcMar>
              <w:top w:w="120" w:type="dxa"/>
              <w:left w:w="150" w:type="dxa"/>
              <w:bottom w:w="120" w:type="dxa"/>
              <w:right w:w="150" w:type="dxa"/>
            </w:tcMar>
            <w:vAlign w:val="center"/>
          </w:tcPr>
          <w:p>
            <w:pPr>
              <w:pStyle w:val="TableCell"/>
            </w:pPr>
            <w:r>
              <w:t xml:space="preserve">14</w:t>
            </w:r>
          </w:p>
        </w:tc>
        <w:tc>
          <w:tcPr>
            <w:tcW w:w="7620" w:type="dxa"/>
            <w:tcMar>
              <w:top w:w="120" w:type="dxa"/>
              <w:left w:w="150" w:type="dxa"/>
              <w:bottom w:w="120" w:type="dxa"/>
              <w:right w:w="150" w:type="dxa"/>
            </w:tcMar>
            <w:vAlign w:val="center"/>
          </w:tcPr>
          <w:p>
            <w:pPr>
              <w:pStyle w:val="TableCell"/>
            </w:pPr>
            <w:r>
              <w:t xml:space="preserve">Delivery standards (shared) - This asset is for local businesses; replace bracketed fields with their specifics before…</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Use this script</w:t>
      </w:r>
    </w:p>
    <w:p>
      <w:pPr>
        <w:pStyle w:val="ExampleBlock"/>
      </w:pPr>
      <w:r>
        <w:t xml:space="preserve">Choose one local-business lane before sending anything. Good starting lanes include cleaners, detailers, photographers, cafes, salons, repairers, and other owner-led services with recent public reviews and a clear completion moment.</w:t>
      </w:r>
    </w:p>
    <w:p>
      <w:pPr>
        <w:pStyle w:val="ExampleBlock"/>
      </w:pPr>
      <w:r>
        <w:t xml:space="preserve">Replace every bracketed field and mention one real, public observation. Do not imply you are a customer, contact reviewers, collect private customer details, or use a business's reviews in public samples without approval.</w:t>
      </w:r>
    </w:p>
    <w:p>
      <w:pPr>
        <w:pStyle w:val="ExampleBlock"/>
      </w:pPr>
      <w:r>
        <w:t xml:space="preserve">Sell a bounded first result: three owner-approved reply drafts and three exact-quote proof ideas. Do not promise more reviews, a higher rating, ranking gains, leads, bookings, revenue, or removal of negative reviews.</w:t>
      </w:r>
    </w:p>
    <w:p>
      <w:pPr>
        <w:pStyle w:val="ExampleBlock"/>
      </w:pPr>
      <w:r>
        <w:t xml:space="preserve">The goal is a paid starter batch or a short discovery call with the owner. Keep every public reply, testimonial crop, and proof asset behind named human approval.</w:t>
      </w:r>
    </w:p>
    <w:p>
      <w:pPr>
        <w:pStyle w:val="Heading1"/>
      </w:pPr>
      <w:r>
        <w:t xml:space="preserve">02 / Best first prospects</w:t>
      </w:r>
    </w:p>
    <w:p>
      <w:pPr>
        <w:pStyle w:val="ListParagraph"/>
        <w:numPr>
          <w:ilvl w:val="0"/>
          <w:numId w:val="1"/>
        </w:numPr>
      </w:pPr>
      <w:r>
        <w:t xml:space="preserve">The business has at least 10 genuine public reviews and has received new reviews in the last 90 days.</w:t>
      </w:r>
    </w:p>
    <w:p>
      <w:pPr>
        <w:pStyle w:val="ListParagraph"/>
        <w:numPr>
          <w:ilvl w:val="0"/>
          <w:numId w:val="1"/>
        </w:numPr>
      </w:pPr>
      <w:r>
        <w:t xml:space="preserve">Several recent reviews have no owner reply, or the replies repeat the same generic wording.</w:t>
      </w:r>
    </w:p>
    <w:p>
      <w:pPr>
        <w:pStyle w:val="ListParagraph"/>
        <w:numPr>
          <w:ilvl w:val="0"/>
          <w:numId w:val="1"/>
        </w:numPr>
      </w:pPr>
      <w:r>
        <w:t xml:space="preserve">Strong customer phrases are visible but not reused on the website, social channels, sales material, or email in an approved and traceable way.</w:t>
      </w:r>
    </w:p>
    <w:p>
      <w:pPr>
        <w:pStyle w:val="ListParagraph"/>
        <w:numPr>
          <w:ilvl w:val="0"/>
          <w:numId w:val="1"/>
        </w:numPr>
      </w:pPr>
      <w:r>
        <w:t xml:space="preserve">The owner or manager is reachable through a public business email, contact form, phone number, or social account.</w:t>
      </w:r>
    </w:p>
    <w:p>
      <w:pPr>
        <w:pStyle w:val="ListParagraph"/>
        <w:numPr>
          <w:ilvl w:val="0"/>
          <w:numId w:val="1"/>
        </w:numPr>
      </w:pPr>
      <w:r>
        <w:t xml:space="preserve">Avoid regulated, highly sensitive, crisis-heavy, or disputed-review situations until the client has appropriate platform, privacy, professional, and legal review.</w:t>
      </w:r>
    </w:p>
    <w:p>
      <w:pPr>
        <w:pStyle w:val="Heading1"/>
      </w:pPr>
      <w:r>
        <w:t xml:space="preserve">03 / First 20 leads plan</w:t>
      </w:r>
    </w:p>
    <w:p>
      <w:pPr>
        <w:pStyle w:val="ListParagraph"/>
        <w:numPr>
          <w:ilvl w:val="0"/>
          <w:numId w:val="1"/>
        </w:numPr>
      </w:pPr>
      <w:r>
        <w:t xml:space="preserve">Pick one suburb and one business type so the observations and offer stay specific.</w:t>
      </w:r>
    </w:p>
    <w:p>
      <w:pPr>
        <w:pStyle w:val="ExampleBlock"/>
      </w:pPr>
      <w:r>
        <w:t xml:space="preserve">Create a sheet with Business, Website, Review profile, Recent review date, Unanswered reviews, Reply pattern, Reusable exact quote, Public contact channel, Risk flag, and Next step.</w:t>
      </w:r>
    </w:p>
    <w:p>
      <w:pPr>
        <w:pStyle w:val="ListParagraph"/>
        <w:numPr>
          <w:ilvl w:val="0"/>
          <w:numId w:val="1"/>
        </w:numPr>
      </w:pPr>
      <w:r>
        <w:t xml:space="preserve">Review 20 public profiles. Shortlist only businesses with a visible reply or proof gap and a reachable decision maker.</w:t>
      </w:r>
    </w:p>
    <w:p>
      <w:pPr>
        <w:pStyle w:val="ListParagraph"/>
        <w:numPr>
          <w:ilvl w:val="0"/>
          <w:numId w:val="1"/>
        </w:numPr>
      </w:pPr>
      <w:r>
        <w:t xml:space="preserve">For the best five, record two observations and prepare one private three-review sample angle. Do not publish or send customer wording outside the owner conversation.</w:t>
      </w:r>
    </w:p>
    <w:p>
      <w:pPr>
        <w:pStyle w:val="ExampleBlock"/>
      </w:pPr>
      <w:r>
        <w:t xml:space="preserve">Send five tailored messages, review the replies, then adjust the offer before sending the next five. Track replies, calls, samples requested, proposals, wins, losses, and the reason for each no.</w:t>
      </w:r>
    </w:p>
    <w:p>
      <w:pPr>
        <w:pStyle w:val="Heading1"/>
      </w:pPr>
      <w:r>
        <w:t xml:space="preserve">04 / Three-review sample scope</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Scope</w:t>
            </w:r>
          </w:p>
        </w:tc>
        <w:tc>
          <w:tcPr>
            <w:tcW w:w="6180" w:type="dxa"/>
            <w:shd w:fill="0A0A0A"/>
            <w:tcMar>
              <w:top w:w="120" w:type="dxa"/>
              <w:left w:w="150" w:type="dxa"/>
              <w:bottom w:w="120" w:type="dxa"/>
              <w:right w:w="150" w:type="dxa"/>
            </w:tcMar>
            <w:vAlign w:val="center"/>
          </w:tcPr>
          <w:p>
            <w:pPr>
              <w:pStyle w:val="TableHeader"/>
            </w:pPr>
            <w:r>
              <w:t xml:space="preserve">What it includes</w:t>
            </w:r>
          </w:p>
        </w:tc>
      </w:tr>
      <w:tr>
        <w:tc>
          <w:tcPr>
            <w:tcW w:w="3000" w:type="dxa"/>
            <w:shd w:fill="F5F3F1"/>
            <w:tcMar>
              <w:top w:w="120" w:type="dxa"/>
              <w:left w:w="150" w:type="dxa"/>
              <w:bottom w:w="120" w:type="dxa"/>
              <w:right w:w="150" w:type="dxa"/>
            </w:tcMar>
            <w:vAlign w:val="center"/>
          </w:tcPr>
          <w:p>
            <w:pPr>
              <w:pStyle w:val="TableLabel"/>
            </w:pPr>
            <w:r>
              <w:t xml:space="preserve">Input</w:t>
            </w:r>
          </w:p>
        </w:tc>
        <w:tc>
          <w:tcPr>
            <w:tcW w:w="6180" w:type="dxa"/>
            <w:shd w:fill="F5F3F1"/>
            <w:tcMar>
              <w:top w:w="120" w:type="dxa"/>
              <w:left w:w="150" w:type="dxa"/>
              <w:bottom w:w="120" w:type="dxa"/>
              <w:right w:w="150" w:type="dxa"/>
            </w:tcMar>
            <w:vAlign w:val="center"/>
          </w:tcPr>
          <w:p>
            <w:pPr>
              <w:pStyle w:val="TableCell"/>
            </w:pPr>
            <w:r>
              <w:t xml:space="preserve">three public reviews selected from the owner's approved profile, plus approved business facts and reply tone.</w:t>
            </w:r>
          </w:p>
        </w:tc>
      </w:tr>
      <w:tr>
        <w:tc>
          <w:tcPr>
            <w:tcW w:w="3000" w:type="dxa"/>
            <w:shd w:fill="F5F3F1"/>
            <w:tcMar>
              <w:top w:w="120" w:type="dxa"/>
              <w:left w:w="150" w:type="dxa"/>
              <w:bottom w:w="120" w:type="dxa"/>
              <w:right w:w="150" w:type="dxa"/>
            </w:tcMar>
            <w:vAlign w:val="center"/>
          </w:tcPr>
          <w:p>
            <w:pPr>
              <w:pStyle w:val="TableLabel"/>
            </w:pPr>
            <w:r>
              <w:t xml:space="preserve">Output</w:t>
            </w:r>
          </w:p>
        </w:tc>
        <w:tc>
          <w:tcPr>
            <w:tcW w:w="6180" w:type="dxa"/>
            <w:tcMar>
              <w:top w:w="120" w:type="dxa"/>
              <w:left w:w="150" w:type="dxa"/>
              <w:bottom w:w="120" w:type="dxa"/>
              <w:right w:w="150" w:type="dxa"/>
            </w:tcMar>
            <w:vAlign w:val="center"/>
          </w:tcPr>
          <w:p>
            <w:pPr>
              <w:pStyle w:val="TableCell"/>
            </w:pPr>
            <w:r>
              <w:t xml:space="preserve">three owner-voice reply drafts, three exact customer quotes worth considering, one suggested format for each quote, and a source-and-permission checklist.</w:t>
            </w:r>
          </w:p>
        </w:tc>
      </w:tr>
      <w:tr>
        <w:tc>
          <w:tcPr>
            <w:tcW w:w="3000" w:type="dxa"/>
            <w:shd w:fill="F5F3F1"/>
            <w:tcMar>
              <w:top w:w="120" w:type="dxa"/>
              <w:left w:w="150" w:type="dxa"/>
              <w:bottom w:w="120" w:type="dxa"/>
              <w:right w:w="150" w:type="dxa"/>
            </w:tcMar>
            <w:vAlign w:val="center"/>
          </w:tcPr>
          <w:p>
            <w:pPr>
              <w:pStyle w:val="TableLabel"/>
            </w:pPr>
            <w:r>
              <w:t xml:space="preserve">Boundary</w:t>
            </w:r>
          </w:p>
        </w:tc>
        <w:tc>
          <w:tcPr>
            <w:tcW w:w="6180" w:type="dxa"/>
            <w:shd w:fill="F5F3F1"/>
            <w:tcMar>
              <w:top w:w="120" w:type="dxa"/>
              <w:left w:w="150" w:type="dxa"/>
              <w:bottom w:w="120" w:type="dxa"/>
              <w:right w:w="150" w:type="dxa"/>
            </w:tcMar>
            <w:vAlign w:val="center"/>
          </w:tcPr>
          <w:p>
            <w:pPr>
              <w:pStyle w:val="TableCell"/>
            </w:pPr>
            <w:r>
              <w:t xml:space="preserve">the sample is private and draft-only. It excludes posting, reviewer contact, review requests, incentives, review gating, disputes, removals, crisis replies, and public testimonial use.</w:t>
            </w:r>
          </w:p>
        </w:tc>
      </w:tr>
      <w:tr>
        <w:tc>
          <w:tcPr>
            <w:tcW w:w="3000" w:type="dxa"/>
            <w:shd w:fill="F5F3F1"/>
            <w:tcMar>
              <w:top w:w="120" w:type="dxa"/>
              <w:left w:w="150" w:type="dxa"/>
              <w:bottom w:w="120" w:type="dxa"/>
              <w:right w:w="150" w:type="dxa"/>
            </w:tcMar>
            <w:vAlign w:val="center"/>
          </w:tcPr>
          <w:p>
            <w:pPr>
              <w:pStyle w:val="TableLabel"/>
            </w:pPr>
            <w:r>
              <w:t xml:space="preserve">Sample close</w:t>
            </w:r>
          </w:p>
        </w:tc>
        <w:tc>
          <w:tcPr>
            <w:tcW w:w="6180" w:type="dxa"/>
            <w:tcMar>
              <w:top w:w="120" w:type="dxa"/>
              <w:left w:w="150" w:type="dxa"/>
              <w:bottom w:w="120" w:type="dxa"/>
              <w:right w:w="150" w:type="dxa"/>
            </w:tcMar>
            <w:vAlign w:val="center"/>
          </w:tcPr>
          <w:p>
            <w:pPr>
              <w:pStyle w:val="TableCell"/>
            </w:pPr>
            <w:r>
              <w:t xml:space="preserve">I can prepare this private three-review sample for [price or agreed test fee]. You approve every word and any testimonial use before anything goes public. If it is useful, the monthly service starts at [price] for [review cap and deliverables].</w:t>
            </w:r>
          </w:p>
        </w:tc>
      </w:tr>
    </w:tbl>
    <w:p>
      <w:pPr>
        <w:pStyle w:val="Heading1"/>
      </w:pPr>
      <w:r>
        <w:t xml:space="preserve">05 / Cold email: visible reply gap</w:t>
      </w:r>
    </w:p>
    <w:p>
      <w:pPr>
        <w:pStyle w:val="EmailSubject"/>
      </w:pPr>
      <w:r>
        <w:t xml:space="preserve">Subject: three review replies for [Business]</w:t>
      </w:r>
    </w:p>
    <w:p>
      <w:pPr>
        <w:pStyle w:val="ExampleBlock"/>
      </w:pPr>
      <w:r>
        <w:t xml:space="preserve">Hi [Name], I noticed [specific number or pattern] recent reviews on [platform] without a tailored owner reply. There are also a few useful customer phrases that could become proof assets after you confirm the wording and permission rules.</w:t>
      </w:r>
    </w:p>
    <w:p>
      <w:pPr>
        <w:pStyle w:val="ExampleBlock"/>
      </w:pPr>
      <w:r>
        <w:t xml:space="preserve">I run a small review repurposing service. The starter is a private three-review batch: reply drafts, exact-quote ideas, source links, and an approval checklist. Nothing is posted or reused without your approval.</w:t>
      </w:r>
    </w:p>
    <w:p>
      <w:pPr>
        <w:pStyle w:val="ExampleBlock"/>
      </w:pPr>
      <w:r>
        <w:t xml:space="preserve">Would you like me to send the one-page scope and fixed price?</w:t>
      </w:r>
    </w:p>
    <w:p>
      <w:pPr>
        <w:pStyle w:val="Heading1"/>
      </w:pPr>
      <w:r>
        <w:t xml:space="preserve">06 / Cold email: generic reply pattern</w:t>
      </w:r>
    </w:p>
    <w:p>
      <w:pPr>
        <w:pStyle w:val="EmailSubject"/>
      </w:pPr>
      <w:r>
        <w:t xml:space="preserve">Subject: make the next three replies sound like [Business]</w:t>
      </w:r>
    </w:p>
    <w:p>
      <w:pPr>
        <w:pStyle w:val="ExampleBlock"/>
      </w:pPr>
      <w:r>
        <w:t xml:space="preserve">Hi [Name], your team is replying to reviews, but several responses use almost the same wording. I drafted a simple approach that keeps the replies short while reflecting the actual service each customer mentioned.</w:t>
      </w:r>
    </w:p>
    <w:p>
      <w:pPr>
        <w:pStyle w:val="ExampleBlock"/>
      </w:pPr>
      <w:r>
        <w:t xml:space="preserve">The paid starter covers three owner-voice drafts plus three exact-quote proof ideas, all source-linked and held for approval. It does not automate posting or promise rating or ranking results.</w:t>
      </w:r>
    </w:p>
    <w:p>
      <w:pPr>
        <w:pStyle w:val="ExampleBlock"/>
      </w:pPr>
      <w:r>
        <w:t xml:space="preserve">Worth a 10-minute look at the scope?</w:t>
      </w:r>
    </w:p>
    <w:p>
      <w:pPr>
        <w:pStyle w:val="Heading1"/>
      </w:pPr>
      <w:r>
        <w:t xml:space="preserve">07 / DM and phone opener</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Field</w:t>
            </w:r>
          </w:p>
        </w:tc>
        <w:tc>
          <w:tcPr>
            <w:tcW w:w="6180" w:type="dxa"/>
            <w:shd w:fill="0A0A0A"/>
            <w:tcMar>
              <w:top w:w="120" w:type="dxa"/>
              <w:left w:w="150" w:type="dxa"/>
              <w:bottom w:w="120" w:type="dxa"/>
              <w:right w:w="150" w:type="dxa"/>
            </w:tcMar>
            <w:vAlign w:val="center"/>
          </w:tcPr>
          <w:p>
            <w:pPr>
              <w:pStyle w:val="TableHeader"/>
            </w:pPr>
            <w:r>
              <w:t xml:space="preserve">Detail</w:t>
            </w:r>
          </w:p>
        </w:tc>
      </w:tr>
      <w:tr>
        <w:tc>
          <w:tcPr>
            <w:tcW w:w="3000" w:type="dxa"/>
            <w:shd w:fill="F5F3F1"/>
            <w:tcMar>
              <w:top w:w="120" w:type="dxa"/>
              <w:left w:w="150" w:type="dxa"/>
              <w:bottom w:w="120" w:type="dxa"/>
              <w:right w:w="150" w:type="dxa"/>
            </w:tcMar>
            <w:vAlign w:val="center"/>
          </w:tcPr>
          <w:p>
            <w:pPr>
              <w:pStyle w:val="TableLabel"/>
            </w:pPr>
            <w:r>
              <w:t xml:space="preserve">DM</w:t>
            </w:r>
          </w:p>
        </w:tc>
        <w:tc>
          <w:tcPr>
            <w:tcW w:w="6180" w:type="dxa"/>
            <w:shd w:fill="F5F3F1"/>
            <w:tcMar>
              <w:top w:w="120" w:type="dxa"/>
              <w:left w:w="150" w:type="dxa"/>
              <w:bottom w:w="120" w:type="dxa"/>
              <w:right w:w="150" w:type="dxa"/>
            </w:tcMar>
            <w:vAlign w:val="center"/>
          </w:tcPr>
          <w:p>
            <w:pPr>
              <w:pStyle w:val="TableCell"/>
            </w:pPr>
            <w:r>
              <w:t xml:space="preserve">Hi [Name], quick observation from [Business]'s public reviews. [Specific reply or proof gap]. I offer a private three-review starter with owner-voice replies, exact-quote ideas, source links, and an approval checklist. Nothing is posted automatically. Want the fixed scope?</w:t>
            </w:r>
          </w:p>
        </w:tc>
      </w:tr>
      <w:tr>
        <w:tc>
          <w:tcPr>
            <w:tcW w:w="3000" w:type="dxa"/>
            <w:shd w:fill="F5F3F1"/>
            <w:tcMar>
              <w:top w:w="120" w:type="dxa"/>
              <w:left w:w="150" w:type="dxa"/>
              <w:bottom w:w="120" w:type="dxa"/>
              <w:right w:w="150" w:type="dxa"/>
            </w:tcMar>
            <w:vAlign w:val="center"/>
          </w:tcPr>
          <w:p>
            <w:pPr>
              <w:pStyle w:val="TableLabel"/>
            </w:pPr>
            <w:r>
              <w:t xml:space="preserve">Phone</w:t>
            </w:r>
          </w:p>
        </w:tc>
        <w:tc>
          <w:tcPr>
            <w:tcW w:w="6180" w:type="dxa"/>
            <w:tcMar>
              <w:top w:w="120" w:type="dxa"/>
              <w:left w:w="150" w:type="dxa"/>
              <w:bottom w:w="120" w:type="dxa"/>
              <w:right w:w="150" w:type="dxa"/>
            </w:tcMar>
            <w:vAlign w:val="center"/>
          </w:tcPr>
          <w:p>
            <w:pPr>
              <w:pStyle w:val="TableCell"/>
            </w:pPr>
            <w:r>
              <w:t xml:space="preserve">Hi, I am calling with one specific idea about how [Business] handles public reviews. I noticed [observation]. I prepare small owner-approved batches of reply drafts and exact-quote proof ideas. Who is the right person to ask about a private three-review sample?</w:t>
            </w:r>
          </w:p>
        </w:tc>
      </w:tr>
      <w:tr>
        <w:tc>
          <w:tcPr>
            <w:tcW w:w="3000" w:type="dxa"/>
            <w:shd w:fill="F5F3F1"/>
            <w:tcMar>
              <w:top w:w="120" w:type="dxa"/>
              <w:left w:w="150" w:type="dxa"/>
              <w:bottom w:w="120" w:type="dxa"/>
              <w:right w:w="150" w:type="dxa"/>
            </w:tcMar>
            <w:vAlign w:val="center"/>
          </w:tcPr>
          <w:p>
            <w:pPr>
              <w:pStyle w:val="TableLabel"/>
            </w:pPr>
            <w:r>
              <w:t xml:space="preserve">Referral ask</w:t>
            </w:r>
          </w:p>
        </w:tc>
        <w:tc>
          <w:tcPr>
            <w:tcW w:w="6180" w:type="dxa"/>
            <w:shd w:fill="F5F3F1"/>
            <w:tcMar>
              <w:top w:w="120" w:type="dxa"/>
              <w:left w:w="150" w:type="dxa"/>
              <w:bottom w:w="120" w:type="dxa"/>
              <w:right w:w="150" w:type="dxa"/>
            </w:tcMar>
            <w:vAlign w:val="center"/>
          </w:tcPr>
          <w:p>
            <w:pPr>
              <w:pStyle w:val="TableCell"/>
            </w:pPr>
            <w:r>
              <w:t xml:space="preserve">If review replies and testimonial assets sit with someone else, could you point me to the person who approves public wording? I will send one short scope, not a generic marketing deck.</w:t>
            </w:r>
          </w:p>
        </w:tc>
      </w:tr>
    </w:tbl>
    <w:p>
      <w:pPr>
        <w:pStyle w:val="Heading1"/>
      </w:pPr>
      <w:r>
        <w:t xml:space="preserve">08 / Fifteen-minute discovery call</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Field</w:t>
            </w:r>
          </w:p>
        </w:tc>
        <w:tc>
          <w:tcPr>
            <w:tcW w:w="6180" w:type="dxa"/>
            <w:shd w:fill="0A0A0A"/>
            <w:tcMar>
              <w:top w:w="120" w:type="dxa"/>
              <w:left w:w="150" w:type="dxa"/>
              <w:bottom w:w="120" w:type="dxa"/>
              <w:right w:w="150" w:type="dxa"/>
            </w:tcMar>
            <w:vAlign w:val="center"/>
          </w:tcPr>
          <w:p>
            <w:pPr>
              <w:pStyle w:val="TableHeader"/>
            </w:pPr>
            <w:r>
              <w:t xml:space="preserve">Detail</w:t>
            </w:r>
          </w:p>
        </w:tc>
      </w:tr>
      <w:tr>
        <w:tc>
          <w:tcPr>
            <w:tcW w:w="3000" w:type="dxa"/>
            <w:shd w:fill="F5F3F1"/>
            <w:tcMar>
              <w:top w:w="120" w:type="dxa"/>
              <w:left w:w="150" w:type="dxa"/>
              <w:bottom w:w="120" w:type="dxa"/>
              <w:right w:w="150" w:type="dxa"/>
            </w:tcMar>
            <w:vAlign w:val="center"/>
          </w:tcPr>
          <w:p>
            <w:pPr>
              <w:pStyle w:val="TableLabel"/>
            </w:pPr>
            <w:r>
              <w:t xml:space="preserve">Minutes 0-3</w:t>
            </w:r>
          </w:p>
        </w:tc>
        <w:tc>
          <w:tcPr>
            <w:tcW w:w="6180" w:type="dxa"/>
            <w:shd w:fill="F5F3F1"/>
            <w:tcMar>
              <w:top w:w="120" w:type="dxa"/>
              <w:left w:w="150" w:type="dxa"/>
              <w:bottom w:w="120" w:type="dxa"/>
              <w:right w:w="150" w:type="dxa"/>
            </w:tcMar>
            <w:vAlign w:val="center"/>
          </w:tcPr>
          <w:p>
            <w:pPr>
              <w:pStyle w:val="TableCell"/>
            </w:pPr>
            <w:r>
              <w:t xml:space="preserve">Which platforms matter, how many reviews arrive each month, and who currently replies?</w:t>
            </w:r>
          </w:p>
        </w:tc>
      </w:tr>
      <w:tr>
        <w:tc>
          <w:tcPr>
            <w:tcW w:w="3000" w:type="dxa"/>
            <w:shd w:fill="F5F3F1"/>
            <w:tcMar>
              <w:top w:w="120" w:type="dxa"/>
              <w:left w:w="150" w:type="dxa"/>
              <w:bottom w:w="120" w:type="dxa"/>
              <w:right w:w="150" w:type="dxa"/>
            </w:tcMar>
            <w:vAlign w:val="center"/>
          </w:tcPr>
          <w:p>
            <w:pPr>
              <w:pStyle w:val="TableLabel"/>
            </w:pPr>
            <w:r>
              <w:t xml:space="preserve">Minutes 3-6</w:t>
            </w:r>
          </w:p>
        </w:tc>
        <w:tc>
          <w:tcPr>
            <w:tcW w:w="6180" w:type="dxa"/>
            <w:tcMar>
              <w:top w:w="120" w:type="dxa"/>
              <w:left w:w="150" w:type="dxa"/>
              <w:bottom w:w="120" w:type="dxa"/>
              <w:right w:w="150" w:type="dxa"/>
            </w:tcMar>
            <w:vAlign w:val="center"/>
          </w:tcPr>
          <w:p>
            <w:pPr>
              <w:pStyle w:val="TableCell"/>
            </w:pPr>
            <w:r>
              <w:t xml:space="preserve">What should replies sound like? Which business facts, policies, names, offers, apologies, or promises are approved or prohibited?</w:t>
            </w:r>
          </w:p>
        </w:tc>
      </w:tr>
      <w:tr>
        <w:tc>
          <w:tcPr>
            <w:tcW w:w="3000" w:type="dxa"/>
            <w:shd w:fill="F5F3F1"/>
            <w:tcMar>
              <w:top w:w="120" w:type="dxa"/>
              <w:left w:w="150" w:type="dxa"/>
              <w:bottom w:w="120" w:type="dxa"/>
              <w:right w:w="150" w:type="dxa"/>
            </w:tcMar>
            <w:vAlign w:val="center"/>
          </w:tcPr>
          <w:p>
            <w:pPr>
              <w:pStyle w:val="TableLabel"/>
            </w:pPr>
            <w:r>
              <w:t xml:space="preserve">Minutes 6-9</w:t>
            </w:r>
          </w:p>
        </w:tc>
        <w:tc>
          <w:tcPr>
            <w:tcW w:w="6180" w:type="dxa"/>
            <w:shd w:fill="F5F3F1"/>
            <w:tcMar>
              <w:top w:w="120" w:type="dxa"/>
              <w:left w:w="150" w:type="dxa"/>
              <w:bottom w:w="120" w:type="dxa"/>
              <w:right w:w="150" w:type="dxa"/>
            </w:tcMar>
            <w:vAlign w:val="center"/>
          </w:tcPr>
          <w:p>
            <w:pPr>
              <w:pStyle w:val="TableCell"/>
            </w:pPr>
            <w:r>
              <w:t xml:space="preserve">Which topics must be escalated with no draft? Who owns complaints, disputed facts, privacy issues, staff issues, refunds, threats, legal, medical, safety, or discrimination concerns?</w:t>
            </w:r>
          </w:p>
        </w:tc>
      </w:tr>
      <w:tr>
        <w:tc>
          <w:tcPr>
            <w:tcW w:w="3000" w:type="dxa"/>
            <w:shd w:fill="F5F3F1"/>
            <w:tcMar>
              <w:top w:w="120" w:type="dxa"/>
              <w:left w:w="150" w:type="dxa"/>
              <w:bottom w:w="120" w:type="dxa"/>
              <w:right w:w="150" w:type="dxa"/>
            </w:tcMar>
            <w:vAlign w:val="center"/>
          </w:tcPr>
          <w:p>
            <w:pPr>
              <w:pStyle w:val="TableLabel"/>
            </w:pPr>
            <w:r>
              <w:t xml:space="preserve">Minutes 9-12</w:t>
            </w:r>
          </w:p>
        </w:tc>
        <w:tc>
          <w:tcPr>
            <w:tcW w:w="6180" w:type="dxa"/>
            <w:tcMar>
              <w:top w:w="120" w:type="dxa"/>
              <w:left w:w="150" w:type="dxa"/>
              <w:bottom w:w="120" w:type="dxa"/>
              <w:right w:w="150" w:type="dxa"/>
            </w:tcMar>
            <w:vAlign w:val="center"/>
          </w:tcPr>
          <w:p>
            <w:pPr>
              <w:pStyle w:val="TableCell"/>
            </w:pPr>
            <w:r>
              <w:t xml:space="preserve">Can review wording be proposed for testimonial reuse? Who checks platform rules, exact-quote accuracy, identity fields, permission, channels, and final design context?</w:t>
            </w:r>
          </w:p>
        </w:tc>
      </w:tr>
      <w:tr>
        <w:tc>
          <w:tcPr>
            <w:tcW w:w="3000" w:type="dxa"/>
            <w:shd w:fill="F5F3F1"/>
            <w:tcMar>
              <w:top w:w="120" w:type="dxa"/>
              <w:left w:w="150" w:type="dxa"/>
              <w:bottom w:w="120" w:type="dxa"/>
              <w:right w:w="150" w:type="dxa"/>
            </w:tcMar>
            <w:vAlign w:val="center"/>
          </w:tcPr>
          <w:p>
            <w:pPr>
              <w:pStyle w:val="TableLabel"/>
            </w:pPr>
            <w:r>
              <w:t xml:space="preserve">Minutes 12-15</w:t>
            </w:r>
          </w:p>
        </w:tc>
        <w:tc>
          <w:tcPr>
            <w:tcW w:w="6180" w:type="dxa"/>
            <w:shd w:fill="F5F3F1"/>
            <w:tcMar>
              <w:top w:w="120" w:type="dxa"/>
              <w:left w:w="150" w:type="dxa"/>
              <w:bottom w:w="120" w:type="dxa"/>
              <w:right w:w="150" w:type="dxa"/>
            </w:tcMar>
            <w:vAlign w:val="center"/>
          </w:tcPr>
          <w:p>
            <w:pPr>
              <w:pStyle w:val="TableCell"/>
            </w:pPr>
            <w:r>
              <w:t xml:space="preserve">Confirm the first batch size, deliverables, cadence, approval owner, turnaround, revision limit, exclusions, fee, and one yes-or-no next step.</w:t>
            </w:r>
          </w:p>
        </w:tc>
      </w:tr>
    </w:tbl>
    <w:p>
      <w:pPr>
        <w:pStyle w:val="Heading1"/>
      </w:pPr>
      <w:r>
        <w:t xml:space="preserve">09 / Close the starter and monthly option</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Field</w:t>
            </w:r>
          </w:p>
        </w:tc>
        <w:tc>
          <w:tcPr>
            <w:tcW w:w="6180" w:type="dxa"/>
            <w:shd w:fill="0A0A0A"/>
            <w:tcMar>
              <w:top w:w="120" w:type="dxa"/>
              <w:left w:w="150" w:type="dxa"/>
              <w:bottom w:w="120" w:type="dxa"/>
              <w:right w:w="150" w:type="dxa"/>
            </w:tcMar>
            <w:vAlign w:val="center"/>
          </w:tcPr>
          <w:p>
            <w:pPr>
              <w:pStyle w:val="TableHeader"/>
            </w:pPr>
            <w:r>
              <w:t xml:space="preserve">Detail</w:t>
            </w:r>
          </w:p>
        </w:tc>
      </w:tr>
      <w:tr>
        <w:tc>
          <w:tcPr>
            <w:tcW w:w="3000" w:type="dxa"/>
            <w:shd w:fill="F5F3F1"/>
            <w:tcMar>
              <w:top w:w="120" w:type="dxa"/>
              <w:left w:w="150" w:type="dxa"/>
              <w:bottom w:w="120" w:type="dxa"/>
              <w:right w:w="150" w:type="dxa"/>
            </w:tcMar>
            <w:vAlign w:val="center"/>
          </w:tcPr>
          <w:p>
            <w:pPr>
              <w:pStyle w:val="TableLabel"/>
            </w:pPr>
            <w:r>
              <w:t xml:space="preserve">Starter close</w:t>
            </w:r>
          </w:p>
        </w:tc>
        <w:tc>
          <w:tcPr>
            <w:tcW w:w="6180" w:type="dxa"/>
            <w:shd w:fill="F5F3F1"/>
            <w:tcMar>
              <w:top w:w="120" w:type="dxa"/>
              <w:left w:w="150" w:type="dxa"/>
              <w:bottom w:w="120" w:type="dxa"/>
              <w:right w:w="150" w:type="dxa"/>
            </w:tcMar>
            <w:vAlign w:val="center"/>
          </w:tcPr>
          <w:p>
            <w:pPr>
              <w:pStyle w:val="TableCell"/>
            </w:pPr>
            <w:r>
              <w:t xml:space="preserve">I recommend one batch of [number] reviews for [price]. You receive [reply drafts], [exact-quote ideas], [proof copy blocks], a source log, and one approval round by [date]. Nothing is posted, sent, or published by me.</w:t>
            </w:r>
          </w:p>
        </w:tc>
      </w:tr>
      <w:tr>
        <w:tc>
          <w:tcPr>
            <w:tcW w:w="3000" w:type="dxa"/>
            <w:shd w:fill="F5F3F1"/>
            <w:tcMar>
              <w:top w:w="120" w:type="dxa"/>
              <w:left w:w="150" w:type="dxa"/>
              <w:bottom w:w="120" w:type="dxa"/>
              <w:right w:w="150" w:type="dxa"/>
            </w:tcMar>
            <w:vAlign w:val="center"/>
          </w:tcPr>
          <w:p>
            <w:pPr>
              <w:pStyle w:val="TableLabel"/>
            </w:pPr>
            <w:r>
              <w:t xml:space="preserve">Monthly close</w:t>
            </w:r>
          </w:p>
        </w:tc>
        <w:tc>
          <w:tcPr>
            <w:tcW w:w="6180" w:type="dxa"/>
            <w:tcMar>
              <w:top w:w="120" w:type="dxa"/>
              <w:left w:w="150" w:type="dxa"/>
              <w:bottom w:w="120" w:type="dxa"/>
              <w:right w:w="150" w:type="dxa"/>
            </w:tcMar>
            <w:vAlign w:val="center"/>
          </w:tcPr>
          <w:p>
            <w:pPr>
              <w:pStyle w:val="TableCell"/>
            </w:pPr>
            <w:r>
              <w:t xml:space="preserve">After the starter, the monthly scope is up to [review cap] new reviews, one approval batch, [number] approved proof assets, an escalation log, and an activity summary for [price] per month.</w:t>
            </w:r>
          </w:p>
        </w:tc>
      </w:tr>
      <w:tr>
        <w:tc>
          <w:tcPr>
            <w:tcW w:w="3000" w:type="dxa"/>
            <w:shd w:fill="F5F3F1"/>
            <w:tcMar>
              <w:top w:w="120" w:type="dxa"/>
              <w:left w:w="150" w:type="dxa"/>
              <w:bottom w:w="120" w:type="dxa"/>
              <w:right w:w="150" w:type="dxa"/>
            </w:tcMar>
            <w:vAlign w:val="center"/>
          </w:tcPr>
          <w:p>
            <w:pPr>
              <w:pStyle w:val="TableLabel"/>
            </w:pPr>
            <w:r>
              <w:t xml:space="preserve">Exclusions</w:t>
            </w:r>
          </w:p>
        </w:tc>
        <w:tc>
          <w:tcPr>
            <w:tcW w:w="6180" w:type="dxa"/>
            <w:shd w:fill="F5F3F1"/>
            <w:tcMar>
              <w:top w:w="120" w:type="dxa"/>
              <w:left w:w="150" w:type="dxa"/>
              <w:bottom w:w="120" w:type="dxa"/>
              <w:right w:w="150" w:type="dxa"/>
            </w:tcMar>
            <w:vAlign w:val="center"/>
          </w:tcPr>
          <w:p>
            <w:pPr>
              <w:pStyle w:val="TableCell"/>
            </w:pPr>
            <w:r>
              <w:t xml:space="preserve">direct posting, reviewer contact, review requests, incentives, review gating, dispute submission, removal promises, crisis communication, unsupported edits, and unapproved testimonial publishing.</w:t>
            </w:r>
          </w:p>
        </w:tc>
      </w:tr>
      <w:tr>
        <w:tc>
          <w:tcPr>
            <w:tcW w:w="3000" w:type="dxa"/>
            <w:shd w:fill="F5F3F1"/>
            <w:tcMar>
              <w:top w:w="120" w:type="dxa"/>
              <w:left w:w="150" w:type="dxa"/>
              <w:bottom w:w="120" w:type="dxa"/>
              <w:right w:w="150" w:type="dxa"/>
            </w:tcMar>
            <w:vAlign w:val="center"/>
          </w:tcPr>
          <w:p>
            <w:pPr>
              <w:pStyle w:val="TableLabel"/>
            </w:pPr>
            <w:r>
              <w:t xml:space="preserve">Next step</w:t>
            </w:r>
          </w:p>
        </w:tc>
        <w:tc>
          <w:tcPr>
            <w:tcW w:w="6180" w:type="dxa"/>
            <w:tcMar>
              <w:top w:w="120" w:type="dxa"/>
              <w:left w:w="150" w:type="dxa"/>
              <w:bottom w:w="120" w:type="dxa"/>
              <w:right w:w="150" w:type="dxa"/>
            </w:tcMar>
            <w:vAlign w:val="center"/>
          </w:tcPr>
          <w:p>
            <w:pPr>
              <w:pStyle w:val="TableCell"/>
            </w:pPr>
            <w:r>
              <w:t xml:space="preserve">If the scope is right, I will send the intake form and invoice. Work starts after payment, approved source access, reply rules, testimonial rules, and the named approval owner are confirmed.</w:t>
            </w:r>
          </w:p>
        </w:tc>
      </w:tr>
    </w:tbl>
    <w:p>
      <w:pPr>
        <w:pStyle w:val="Heading1"/>
      </w:pPr>
      <w:r>
        <w:t xml:space="preserve">10 / Follow-up sequence</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When</w:t>
            </w:r>
          </w:p>
        </w:tc>
        <w:tc>
          <w:tcPr>
            <w:tcW w:w="6180" w:type="dxa"/>
            <w:shd w:fill="0A0A0A"/>
            <w:tcMar>
              <w:top w:w="120" w:type="dxa"/>
              <w:left w:w="150" w:type="dxa"/>
              <w:bottom w:w="120" w:type="dxa"/>
              <w:right w:w="150" w:type="dxa"/>
            </w:tcMar>
            <w:vAlign w:val="center"/>
          </w:tcPr>
          <w:p>
            <w:pPr>
              <w:pStyle w:val="TableHeader"/>
            </w:pPr>
            <w:r>
              <w:t xml:space="preserve">What to send</w:t>
            </w:r>
          </w:p>
        </w:tc>
      </w:tr>
      <w:tr>
        <w:tc>
          <w:tcPr>
            <w:tcW w:w="3000" w:type="dxa"/>
            <w:shd w:fill="F5F3F1"/>
            <w:tcMar>
              <w:top w:w="120" w:type="dxa"/>
              <w:left w:w="150" w:type="dxa"/>
              <w:bottom w:w="120" w:type="dxa"/>
              <w:right w:w="150" w:type="dxa"/>
            </w:tcMar>
            <w:vAlign w:val="center"/>
          </w:tcPr>
          <w:p>
            <w:pPr>
              <w:pStyle w:val="TableLabel"/>
            </w:pPr>
            <w:r>
              <w:t xml:space="preserve">Day 2</w:t>
            </w:r>
          </w:p>
        </w:tc>
        <w:tc>
          <w:tcPr>
            <w:tcW w:w="6180" w:type="dxa"/>
            <w:shd w:fill="F5F3F1"/>
            <w:tcMar>
              <w:top w:w="120" w:type="dxa"/>
              <w:left w:w="150" w:type="dxa"/>
              <w:bottom w:w="120" w:type="dxa"/>
              <w:right w:w="150" w:type="dxa"/>
            </w:tcMar>
            <w:vAlign w:val="center"/>
          </w:tcPr>
          <w:p>
            <w:pPr>
              <w:pStyle w:val="TableCell"/>
            </w:pPr>
            <w:r>
              <w:t xml:space="preserve">I can keep the test to three reviews: three reply drafts, three exact-quote ideas, source links, and one approval checklist. Want the fixed scope?</w:t>
            </w:r>
          </w:p>
        </w:tc>
      </w:tr>
      <w:tr>
        <w:tc>
          <w:tcPr>
            <w:tcW w:w="3000" w:type="dxa"/>
            <w:shd w:fill="F5F3F1"/>
            <w:tcMar>
              <w:top w:w="120" w:type="dxa"/>
              <w:left w:w="150" w:type="dxa"/>
              <w:bottom w:w="120" w:type="dxa"/>
              <w:right w:w="150" w:type="dxa"/>
            </w:tcMar>
            <w:vAlign w:val="center"/>
          </w:tcPr>
          <w:p>
            <w:pPr>
              <w:pStyle w:val="TableLabel"/>
            </w:pPr>
            <w:r>
              <w:t xml:space="preserve">Day 5</w:t>
            </w:r>
          </w:p>
        </w:tc>
        <w:tc>
          <w:tcPr>
            <w:tcW w:w="6180" w:type="dxa"/>
            <w:tcMar>
              <w:top w:w="120" w:type="dxa"/>
              <w:left w:w="150" w:type="dxa"/>
              <w:bottom w:w="120" w:type="dxa"/>
              <w:right w:w="150" w:type="dxa"/>
            </w:tcMar>
            <w:vAlign w:val="center"/>
          </w:tcPr>
          <w:p>
            <w:pPr>
              <w:pStyle w:val="TableCell"/>
            </w:pPr>
            <w:r>
              <w:t xml:space="preserve">One extra observation: [specific unanswered review or repeated reply pattern]. I would use that as the first sample item and keep it private until you approve the wording.</w:t>
            </w:r>
          </w:p>
        </w:tc>
      </w:tr>
      <w:tr>
        <w:tc>
          <w:tcPr>
            <w:tcW w:w="3000" w:type="dxa"/>
            <w:shd w:fill="F5F3F1"/>
            <w:tcMar>
              <w:top w:w="120" w:type="dxa"/>
              <w:left w:w="150" w:type="dxa"/>
              <w:bottom w:w="120" w:type="dxa"/>
              <w:right w:w="150" w:type="dxa"/>
            </w:tcMar>
            <w:vAlign w:val="center"/>
          </w:tcPr>
          <w:p>
            <w:pPr>
              <w:pStyle w:val="TableLabel"/>
            </w:pPr>
            <w:r>
              <w:t xml:space="preserve">Day 10</w:t>
            </w:r>
          </w:p>
        </w:tc>
        <w:tc>
          <w:tcPr>
            <w:tcW w:w="6180" w:type="dxa"/>
            <w:shd w:fill="F5F3F1"/>
            <w:tcMar>
              <w:top w:w="120" w:type="dxa"/>
              <w:left w:w="150" w:type="dxa"/>
              <w:bottom w:w="120" w:type="dxa"/>
              <w:right w:w="150" w:type="dxa"/>
            </w:tcMar>
            <w:vAlign w:val="center"/>
          </w:tcPr>
          <w:p>
            <w:pPr>
              <w:pStyle w:val="TableCell"/>
            </w:pPr>
            <w:r>
              <w:t xml:space="preserve">If a monthly service is too broad, start with the paid three-review batch. It is designed to show the workflow without changing how your team posts replies.</w:t>
            </w:r>
          </w:p>
        </w:tc>
      </w:tr>
      <w:tr>
        <w:tc>
          <w:tcPr>
            <w:tcW w:w="3000" w:type="dxa"/>
            <w:shd w:fill="F5F3F1"/>
            <w:tcMar>
              <w:top w:w="120" w:type="dxa"/>
              <w:left w:w="150" w:type="dxa"/>
              <w:bottom w:w="120" w:type="dxa"/>
              <w:right w:w="150" w:type="dxa"/>
            </w:tcMar>
            <w:vAlign w:val="center"/>
          </w:tcPr>
          <w:p>
            <w:pPr>
              <w:pStyle w:val="TableLabel"/>
            </w:pPr>
            <w:r>
              <w:t xml:space="preserve">Day 21</w:t>
            </w:r>
          </w:p>
        </w:tc>
        <w:tc>
          <w:tcPr>
            <w:tcW w:w="6180" w:type="dxa"/>
            <w:tcMar>
              <w:top w:w="120" w:type="dxa"/>
              <w:left w:w="150" w:type="dxa"/>
              <w:bottom w:w="120" w:type="dxa"/>
              <w:right w:w="150" w:type="dxa"/>
            </w:tcMar>
            <w:vAlign w:val="center"/>
          </w:tcPr>
          <w:p>
            <w:pPr>
              <w:pStyle w:val="TableCell"/>
            </w:pPr>
            <w:r>
              <w:t xml:space="preserve">I am closing the loop. If review replies or testimonial reuse become a priority later, I can resend the starter scope. I will not contact the reviewers or use their wording without your process and approval.</w:t>
            </w:r>
          </w:p>
        </w:tc>
      </w:tr>
    </w:tbl>
    <w:p>
      <w:pPr>
        <w:pStyle w:val="Heading1"/>
      </w:pPr>
      <w:r>
        <w:t xml:space="preserve">11 / Objection handling</w:t>
      </w:r>
    </w:p>
    <w:p>
      <w:pPr>
        <w:pStyle w:val="ExampleBlock"/>
      </w:pPr>
      <w:r>
        <w:t xml:space="preserve">We can use AI ourselves: you can. The paid value is the source log, owner voice, risk classification, exact-quote check, approval workflow, and consistent delivery, not raw text generation.</w:t>
      </w:r>
    </w:p>
    <w:p>
      <w:pPr>
        <w:pStyle w:val="ExampleBlock"/>
      </w:pPr>
      <w:r>
        <w:t xml:space="preserve">We already reply to reviews: the service can focus on consistency, sensitive-item escalation, exact-quote proof ideas, and a clean monthly approval batch. If those are already handled well, you may not need it.</w:t>
      </w:r>
    </w:p>
    <w:p>
      <w:pPr>
        <w:pStyle w:val="ExampleBlock"/>
      </w:pPr>
      <w:r>
        <w:t xml:space="preserve">Can you guarantee more reviews or better rankings: no. The service organises replies and approved proof assets. It does not guarantee ratings, rankings, leads, bookings, or revenue.</w:t>
      </w:r>
    </w:p>
    <w:p>
      <w:pPr>
        <w:pStyle w:val="ListParagraph"/>
        <w:numPr>
          <w:ilvl w:val="0"/>
          <w:numId w:val="1"/>
        </w:numPr>
      </w:pPr>
      <w:r>
        <w:t xml:space="preserve">Can you post for us: not in the starter. Public posting stays with the named owner until access, platform rules, approval, security, and liability are separately reviewed.</w:t>
      </w:r>
    </w:p>
    <w:p>
      <w:pPr>
        <w:pStyle w:val="ListParagraph"/>
        <w:numPr>
          <w:ilvl w:val="0"/>
          <w:numId w:val="1"/>
        </w:numPr>
      </w:pPr>
      <w:r>
        <w:t xml:space="preserve">Can you make this negative review disappear: no. I do not offer review removal, disputes, suppression, gating, or crisis management.</w:t>
      </w:r>
    </w:p>
    <w:p>
      <w:pPr>
        <w:pStyle w:val="ListParagraph"/>
        <w:numPr>
          <w:ilvl w:val="0"/>
          <w:numId w:val="1"/>
        </w:numPr>
      </w:pPr>
      <w:r>
        <w:t xml:space="preserve">Can you do a free sample: show the one-page method, but keep production work paid. Reduce the batch size before removing source checks or approval controls.</w:t>
      </w:r>
    </w:p>
    <w:p>
      <w:pPr>
        <w:pStyle w:val="Heading1"/>
      </w:pPr>
      <w:r>
        <w:t xml:space="preserve">12 / No-go and approval checks</w:t>
      </w:r>
    </w:p>
    <w:p>
      <w:pPr>
        <w:pStyle w:val="ExampleBlock"/>
      </w:pPr>
      <w:r>
        <w:t xml:space="preserve">Stop when the source cannot be verified, the wording is ambiguous, the reviewer identity or permission rule is unclear, or the owner has not approved the business facts and reply tone.</w:t>
      </w:r>
    </w:p>
    <w:p>
      <w:pPr>
        <w:pStyle w:val="ListParagraph"/>
        <w:numPr>
          <w:ilvl w:val="0"/>
          <w:numId w:val="1"/>
        </w:numPr>
      </w:pPr>
      <w:r>
        <w:t xml:space="preserve">Escalate legal, medical, safety, privacy, discrimination, threats, staff, refunds, disputed facts, or other sensitive matters. Do not improvise a public response.</w:t>
      </w:r>
    </w:p>
    <w:p>
      <w:pPr>
        <w:pStyle w:val="ListParagraph"/>
        <w:numPr>
          <w:ilvl w:val="0"/>
          <w:numId w:val="1"/>
        </w:numPr>
      </w:pPr>
      <w:r>
        <w:t xml:space="preserve">Keep raw review wording, source URL, review date, proposed crop, intended channel, approver, approval date, and final asset link together.</w:t>
      </w:r>
    </w:p>
    <w:p>
      <w:pPr>
        <w:pStyle w:val="ListParagraph"/>
        <w:numPr>
          <w:ilvl w:val="0"/>
          <w:numId w:val="1"/>
        </w:numPr>
      </w:pPr>
      <w:r>
        <w:t xml:space="preserve">Do not change customer meaning, invent context, add a result, or imply a relationship, timeframe, location, product, or outcome the source does not support.</w:t>
      </w:r>
    </w:p>
    <w:p>
      <w:pPr>
        <w:pStyle w:val="ListParagraph"/>
        <w:numPr>
          <w:ilvl w:val="0"/>
          <w:numId w:val="1"/>
        </w:numPr>
      </w:pPr>
      <w:r>
        <w:t xml:space="preserve">Before delivery, confirm the reply wording, testimonial permission, attribution, design context, channel, and named human approval for every item.</w:t>
      </w:r>
    </w:p>
    <w:p>
      <w:pPr>
        <w:pStyle w:val="Heading1"/>
      </w:pPr>
      <w:r>
        <w:t xml:space="preserve">13 / Next action</w:t>
      </w:r>
    </w:p>
    <w:p>
      <w:pPr>
        <w:pStyle w:val="ListParagraph"/>
        <w:numPr>
          <w:ilvl w:val="0"/>
          <w:numId w:val="1"/>
        </w:numPr>
      </w:pPr>
      <w:r>
        <w:t xml:space="preserve">Choose one suburb and one local-business category.</w:t>
      </w:r>
    </w:p>
    <w:p>
      <w:pPr>
        <w:pStyle w:val="ListParagraph"/>
        <w:numPr>
          <w:ilvl w:val="0"/>
          <w:numId w:val="1"/>
        </w:numPr>
      </w:pPr>
      <w:r>
        <w:t xml:space="preserve">Build the 20-lead sheet and shortlist five businesses with a visible review-reply or proof gap.</w:t>
      </w:r>
    </w:p>
    <w:p>
      <w:pPr>
        <w:pStyle w:val="ListParagraph"/>
        <w:numPr>
          <w:ilvl w:val="0"/>
          <w:numId w:val="1"/>
        </w:numPr>
      </w:pPr>
      <w:r>
        <w:t xml:space="preserve">Customise the three-review starter scope and one outreach message for each shortlisted owner.</w:t>
      </w:r>
    </w:p>
    <w:p>
      <w:pPr>
        <w:pStyle w:val="ListParagraph"/>
        <w:numPr>
          <w:ilvl w:val="0"/>
          <w:numId w:val="1"/>
        </w:numPr>
      </w:pPr>
      <w:r>
        <w:t xml:space="preserve">Send five messages, follow up using the sequence above, and ask for one paid starter batch.</w:t>
      </w:r>
    </w:p>
    <w:p>
      <w:pPr>
        <w:pStyle w:val="Heading1"/>
      </w:pPr>
      <w:r>
        <w:t xml:space="preserve">14 / Delivery standards (shared)</w:t>
      </w:r>
    </w:p>
    <w:p>
      <w:pPr>
        <w:pStyle w:val="ListParagraph"/>
        <w:numPr>
          <w:ilvl w:val="0"/>
          <w:numId w:val="1"/>
        </w:numPr>
      </w:pPr>
      <w:r>
        <w:t xml:space="preserve">This asset is for local businesses;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AI Review Repurposing Service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Review Service Outreach and Sales Script</dc:title>
  <dc:creator>Side Hustle Stephen</dc:creator>
  <dc:subject>AI Review Repurposing Service</dc:subject>
  <dc:description>Prospect filters, first-20-leads plan, three-review sample pitch, cold outreach, discovery call, follow-ups, objections, and a bounded close.</dc:description>
</cp:coreProperties>
</file>