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Airbnb Guest Guide Refresh</w:t>
      </w:r>
    </w:p>
    <w:p>
      <w:pPr>
        <w:pStyle w:val="Lead"/>
      </w:pPr>
      <w:r>
        <w:t xml:space="preserve">Editable intake questions for listing details, check-in steps, house rules, local recommendations, and host approvals.</w:t>
      </w:r>
    </w:p>
    <w:p>
      <w:pPr>
        <w:pStyle w:val="Tagline"/>
      </w:pPr>
      <w:r>
        <w:t xml:space="preserve">Hosts forget the easiest guest-experience upgrade.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airbnb guest guide refresh so the client provides…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short-term rental hosts.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airbnb guest guide refresh look like for your business 30 days from…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ExampleBlock"/>
      </w:pPr>
      <w:r>
        <w:t xml:space="preserve">Send this form before starting the airbnb guest guide refresh so the client provides listing details, check-in steps, house rules, guest questions, local recommendations, and host approvals.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airbnb guest guide refresh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listing details, check-in steps, house rules, guest questions, local recommendations, and host approvals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Guest Guide Refresh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Airbnb Guest Guide Refresh</dc:subject>
  <dc:description>Editable intake questions for listing details, check-in steps, house rules, local recommendations, and host approvals.</dc:description>
</cp:coreProperties>
</file>