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Buyer-facing FAQs that explain scope, turnaround, approvals, files, and what is not included.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cafe menu refresh package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independent cafes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cafe menu refresh package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independent cafes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independent cafes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Cafe Menu Refresh Package</dc:subject>
  <dc:description>Buyer-facing FAQs that explain scope, turnaround, approvals, files, and what is not included.</dc:description>
</cp:coreProperties>
</file>