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Ready-to-adapt emails for local business outreach, review approval, monthly delivery, escalation notes, and testimonial usage.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-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- Subject: quick review reply + testimonial clips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-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- Thanks for confirming the review reply + testimonial clips. To start cleanly, please send…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-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- Here is the completed review reply + testimonial clips for [business]. I included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review reply + testimonial clips idea for [business]</w:t>
      </w:r>
    </w:p>
    <w:p>
      <w:pPr>
        <w:pStyle w:val="ExampleBlock"/>
      </w:pPr>
      <w:r>
        <w:t xml:space="preserve">Hi [Name], I noticed [specific issue]. For local businesses, that can create friction because [customer/lead impact].</w:t>
      </w:r>
    </w:p>
    <w:p>
      <w:pPr>
        <w:pStyle w:val="ExampleBlock"/>
      </w:pPr>
      <w:r>
        <w:t xml:space="preserve">I put together a fixed-scope review reply + testimonial clips that helps with review platforms, reply tone, escalation rules, testimonial permissions, and design approvals.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review reply + testimonial clips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review reply + testimonial clips. To start cleanly, please send the intake details for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review reply + testimonial clips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Review Reply + Testimonial Clips</dc:subject>
  <dc:description>Ready-to-adapt emails for local business outreach, review approval, monthly delivery, escalation notes, and testimonial usage.</dc:description>
</cp:coreProperties>
</file>