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Shopify Cart Audit Pack</w:t>
      </w:r>
    </w:p>
    <w:p>
      <w:pPr>
        <w:pStyle w:val="Lead"/>
      </w:pPr>
      <w:r>
        <w:t xml:space="preserve">Ready-to-adapt emails for audit outreach, policy requests, findings delivery, implementation follow-up, and upsells.</w:t>
      </w:r>
    </w:p>
    <w:p>
      <w:pPr>
        <w:pStyle w:val="Tagline"/>
      </w:pPr>
      <w:r>
        <w:t xml:space="preserve">Most small stores do not need more traffic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Shopify stores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shopify cart audit pack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shopify cart audit pack. To start cleanly, please send the intake…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shopify cart audit pack for [business]. I included the working file…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small shopify stores;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shopify cart audit pack idea for [business]</w:t>
      </w:r>
    </w:p>
    <w:p>
      <w:pPr>
        <w:pStyle w:val="ExampleBlock"/>
      </w:pPr>
      <w:r>
        <w:t xml:space="preserve">Hi [Name], I noticed [specific issue]. For small shopify stores, that can create friction because [customer/lead impact].</w:t>
      </w:r>
    </w:p>
    <w:p>
      <w:pPr>
        <w:pStyle w:val="ExampleBlock"/>
      </w:pPr>
      <w:r>
        <w:t xml:space="preserve">I put together a fixed-scope shopify cart audit pack that helps with store URLs, priority products, policies, email platform details, brand voice, and approved claims.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shopify cart audit pack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shopify cart audit pack. To start cleanly, please send the intake details for store URLs, priority products, policies, email platform details, brand voice, and approved claims.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shopify cart audit pack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small shopify stores;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Shopify Cart Audit Pack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Shopify Cart Audit Pack</dc:subject>
  <dc:description>Ready-to-adapt emails for audit outreach, policy requests, findings delivery, implementation follow-up, and upsells.</dc:description>
</cp:coreProperties>
</file>