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Shopify Cart Audit Pack</w:t>
      </w:r>
    </w:p>
    <w:p>
      <w:pPr>
        <w:pStyle w:val="Lead"/>
      </w:pPr>
      <w:r>
        <w:t xml:space="preserve">Editable intake questions for store access, products, policies, email platform, brand voice, and approval-sensitive claims.</w:t>
      </w:r>
    </w:p>
    <w:p>
      <w:pPr>
        <w:pStyle w:val="Tagline"/>
      </w:pPr>
      <w:r>
        <w:t xml:space="preserve">Most small stores do not need more traffic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Small Shopify stores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shopify cart audit pack so the client provides store…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small shopify stores.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shopify cart audit pack look like for your business 30 days from now?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small shopify stores;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ListParagraph"/>
        <w:numPr>
          <w:ilvl w:val="0"/>
          <w:numId w:val="1"/>
        </w:numPr>
      </w:pPr>
      <w:r>
        <w:t xml:space="preserve">Send this form before starting the shopify cart audit pack so the client provides store URLs, priority products, policies, email platform details, brand voice, and approved claims.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shopify cart audit pack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store URLs, priority products, policies, email platform details, brand voice, and approved claims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small shopify stores;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Shopify Cart Audit Pack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Shopify Cart Audit Pack</dc:subject>
  <dc:description>Editable intake questions for store access, products, policies, email platform, brand voice, and approval-sensitive claims.</dc:description>
</cp:coreProperties>
</file>