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Buyer-facing FAQs that explain guide scope, host approvals, local recommendation checks, guest messaging, and refresh cadence.</w:t>
      </w:r>
    </w:p>
    <w:p>
      <w:pPr>
        <w:pStyle w:val="Tagline"/>
      </w:pPr>
      <w:r>
        <w:t xml:space="preserve">Hosts forget the easiest guest-experience upgrade.</w:t>
      </w:r>
    </w:p>
    <w:p>
      <w:pPr>
        <w:pBdr>
          <w:bottom w:val="single" w:sz="8" w:space="1" w:color="0A0A0A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 /  Startup cost: $0  /  First sale: 1-7 days  / 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>IN THIS DOCUMENT</w:t>
      </w:r>
    </w:p>
    <w:p>
      <w:pPr>
        <w:rPr>
          <w:color w:val="57534E"/>
          <w:sz w:val="18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r>
        <w:rPr>
          <w:color w:val="57534E"/>
          <w:sz w:val="18"/>
        </w:rPr>
        <w:t xml:space="preserve">Right-click and choose Update Field to build the contents.</w:t>
      </w:r>
      <w:r>
        <w:fldChar w:fldCharType="end"/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☐  Replace bracketed fields.</w:t>
      </w:r>
    </w:p>
    <w:p>
      <w:pPr>
        <w:pStyle w:val="Checklist"/>
      </w:pPr>
      <w:r>
        <w:t xml:space="preserve">☐  Verify facts and claims.</w:t>
      </w:r>
    </w:p>
    <w:p>
      <w:pPr>
        <w:pStyle w:val="Checklist"/>
      </w:pPr>
      <w:r>
        <w:t xml:space="preserve">☐  Send for approval before publishing.</w:t>
      </w:r>
    </w:p>
    <w:p>
      <w:r>
        <w:br w:type="page"/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airbnb guest guide refresh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short-term rental hosts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1-7 days,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short-term rental hosts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- The Launchpad  /  Airbnb Guest Guide Refresh  / 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26"/>
      <w:color w:val="0A0A0A"/>
      <w:spacing w:val="-4"/>
    </w:rPr>
    <w:pPr>
      <w:keepNext/>
      <w:spacing w:before="340" w:after="130"/>
      <w:pBdr>
        <w:bottom w:val="single" w:sz="6" w:space="6" w:color="E0DFDD"/>
      </w:pBdr>
    </w:pPr>
  </w:style>
  <w:style w:type="paragraph" w:styleId="Heading2">
    <w:name w:val="heading 2"/>
    <w:rPr>
      <w:rFonts w:ascii="Arial" w:hAnsi="Arial"/>
      <w:b/>
      <w:sz w:val="23"/>
      <w:color w:val="57534E"/>
    </w:rPr>
    <w:pPr>
      <w:spacing w:after="60"/>
    </w:pPr>
  </w:style>
  <w:style w:type="paragraph" w:styleId="Heading3">
    <w:name w:val="heading 3"/>
    <w:rPr>
      <w:rFonts w:ascii="Arial" w:hAnsi="Arial"/>
      <w:b/>
      <w:sz w:val="20"/>
      <w:color w:val="0A0A0A"/>
    </w:rPr>
    <w:pPr>
      <w:spacing w:before="150" w:after="8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F5F3F1"/>
      <w:pBdr>
        <w:left w:val="single" w:sz="14" w:space="8" w:color="0A0A0A"/>
      </w:pBdr>
    </w:pPr>
  </w:style>
  <w:style w:type="paragraph" w:styleId="IntenseQuote">
    <w:name w:val="Intense Quote"/>
    <w:rPr>
      <w:rFonts w:ascii="Arial" w:hAnsi="Arial"/>
      <w:color w:val="0A0A0A"/>
      <w:sz w:val="20"/>
    </w:rPr>
    <w:pPr>
      <w:spacing w:before="90" w:after="170" w:line="292" w:lineRule="auto"/>
      <w:shd w:fill="F5F3F1"/>
      <w:pBdr>
        <w:left w:val="single" w:sz="18" w:space="10" w:color="0A0A0A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Airbnb Guest Guide Refresh</dc:subject>
  <dc:description>Buyer-facing FAQs that explain guide scope, host approvals, local recommendation checks, guest messaging, and refresh cadence.</dc:description>
</cp:coreProperties>
</file>