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Editable client intake questions for menu source files, brand details, approvals, and delivery formats.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Independent cafes</w:t>
      </w:r>
    </w:p>
    <w:p>
      <w:pPr>
        <w:pStyle w:val="Meta"/>
      </w:pPr>
      <w:r>
        <w:t xml:space="preserve">Category: Local Service  /  Startup cost: $0-$50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cafe menu refresh package so the client provides menu files, specials, QR/menu links, Google details, and final export formats.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03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independent cafes.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cafe menu refresh package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menu files, specials, QR/menu links, Google details, and final export formats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06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Cafe Menu Refresh Package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Cafe Menu Refresh Package</dc:subject>
  <dc:description>Editable client intake questions for menu source files, brand details, approvals, and delivery formats.</dc:description>
</cp:coreProperties>
</file>