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Buyer-facing FAQs that explain manual-first delivery, software boundaries, pilot scope, data handling, and automation timing.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Niche B2B operators</w:t>
      </w:r>
    </w:p>
    <w:p>
      <w:pPr>
        <w:pStyle w:val="Meta"/>
      </w:pPr>
      <w:r>
        <w:t xml:space="preserve">Category: AI Tool  /  Startup cost: $0  /  First sale: 2-4 weeks  /  Difficulty: Hard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manual workflow concierge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niche b2b operators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2-4 weeks,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niche b2b operators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Manual Workflow Concierge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Manual Workflow Concierge</dc:subject>
  <dc:description>Buyer-facing FAQs that explain manual-first delivery, software boundaries, pilot scope, data handling, and automation timing.</dc:description>
</cp:coreProperties>
</file>