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Ready-to-adapt emails for mini audits, rescue sprint sales, owner approvals, delivery, and review requests.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service businesses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Most local businesses lose trust before people visit.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Google Business Profiles influence local trust, but many small businesses leave obvious profile issues unfixed.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rankings; sell profile hygiene and clarity.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google business profile rescue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local service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google business profile rescue that helps with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google business profile rescue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google business profile rescue. To start cleanly, please send the intake details for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google business profile rescue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Google Business Profile Rescue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Google Business Profile Rescue</dc:subject>
  <dc:description>Ready-to-adapt emails for mini audits, rescue sprint sales, owner approvals, delivery, and review requests.</dc:description>
</cp:coreProperties>
</file>