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Ready-to-adapt emails for mini audits, rescue sprint sales, owner approvals, delivery, and review requests.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google business profile rescue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google business profile rescue.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google business profile rescue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service businesses;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google business profile rescue idea for [business]</w:t>
      </w:r>
    </w:p>
    <w:p>
      <w:pPr>
        <w:pStyle w:val="ExampleBlock"/>
      </w:pPr>
      <w:r>
        <w:t xml:space="preserve">Hi [Name], I noticed [specific issue]. For local service businesses, that can create friction because [customer/lead impact].</w:t>
      </w:r>
    </w:p>
    <w:p>
      <w:pPr>
        <w:pStyle w:val="ExampleBlock"/>
      </w:pPr>
      <w:r>
        <w:t xml:space="preserve">I put together a fixed-scope google business profile rescue that helps with Google profile details, services, photos, FAQs, review rules, and approval owners.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google business profile rescue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google business profile rescue. To start cleanly, please send the intake details for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google business profile rescue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Google Business Profile Rescue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Google Business Profile Rescue</dc:subject>
  <dc:description>Ready-to-adapt emails for mini audits, rescue sprint sales, owner approvals, delivery, and review requests.</dc:description>
</cp:coreProperties>
</file>