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B3A5C"/>
          <w:spacing w:val="120"/>
          <w:sz w:val="40"/>
          <w:szCs w:val="40"/>
        </w:rPr>
        <w:t xml:space="preserve">ROLAND DZOAGBE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75B6"/>
          <w:sz w:val="24"/>
          <w:szCs w:val="24"/>
        </w:rPr>
        <w:t xml:space="preserve">Senior IT Infrastructure &amp; Cyber Operations Manager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Bondy, France</w:t>
      </w:r>
      <w:r>
        <w:rPr>
          <w:rFonts w:ascii="Calibri" w:cs="Calibri" w:eastAsia="Calibri" w:hAnsi="Calibri"/>
          <w:color w:val="B8D4E8"/>
          <w:sz w:val="20"/>
          <w:szCs w:val="20"/>
        </w:rPr>
        <w:t xml:space="preserve">  • 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+33 7 82 88 46 46</w:t>
      </w:r>
      <w:r>
        <w:rPr>
          <w:rFonts w:ascii="Calibri" w:cs="Calibri" w:eastAsia="Calibri" w:hAnsi="Calibri"/>
          <w:color w:val="B8D4E8"/>
          <w:sz w:val="20"/>
          <w:szCs w:val="20"/>
        </w:rPr>
        <w:t xml:space="preserve">  • 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rolanddzoagbe@gmail.com</w:t>
      </w:r>
    </w:p>
    <w:p>
      <w:pPr>
        <w:spacing w:after="120"/>
        <w:jc w:val="center"/>
      </w:pPr>
      <w:hyperlink w:history="1" r:id="rIdmzlhbz3ylknxt0etuynnq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linkedin.com/in/r-dz</w:t>
        </w:r>
      </w:hyperlink>
    </w:p>
    <w:p>
      <w:pPr>
        <w:pBdr>
          <w:bottom w:val="single" w:color="2E75B6" w:sz="6" w:space="1"/>
        </w:pBdr>
        <w:spacing w:after="16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Senior IT Infrastructure &amp; Operations Manager with 10+ years of experience securing and operating complex, multi-site environments in mission-critical sectors. Proven track record of deploying resilient infrastructure, reducing cyber risk, and leading high-performing cross-functional teams (N1–N3) serving 600+ users. Experienced in aligning technology strategy with business objectives, managing vendor ecosystems, and ensuring operational continuity in international environments. Seeking a senior IT leadership role where deep expertise in endpoint protection, identity governance, Microsoft 365/Azure administration, and IT service management can drive operational excellence.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KEY ACHIEVEMENTS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2"/>
                <w:szCs w:val="22"/>
              </w:rPr>
              <w:t xml:space="preserve">80% MTTR Reduction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Across multi-site broadcast operations via Tier 1–Tier 3 team restructuring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2"/>
                <w:szCs w:val="22"/>
              </w:rPr>
              <w:t xml:space="preserve">600+ Users Supported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End-to-end IT operations across international mission-critical sites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2"/>
                <w:szCs w:val="22"/>
              </w:rPr>
              <w:t xml:space="preserve">Enterprise Security Deployment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Microsoft Defender for Endpoint + MFA at scale across multi-site environments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2"/>
                <w:szCs w:val="22"/>
              </w:rPr>
              <w:t xml:space="preserve">Cross-Functional Team Leadership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Led 8-person engineering teams (N1–N3) under 24/7 SLA in high-pressure contexts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CORE COMPETENCIES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9"/>
        <w:gridCol w:w="3249"/>
      </w:tblGrid>
      <w:tr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1"/>
                <w:szCs w:val="21"/>
              </w:rPr>
              <w:t xml:space="preserve">Security &amp; Compliance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Endpoint Protection (Defender)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MFA &amp; Identity Governance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Incident Response &amp; Escalation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Compliance &amp; Audit Readiness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Risk Reduction &amp; Continuity</w:t>
            </w:r>
          </w:p>
        </w:tc>
        <w:tc>
          <w:tcPr>
            <w:tcW w:type="dxa" w:w="3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1"/>
                <w:szCs w:val="21"/>
              </w:rPr>
              <w:t xml:space="preserve">Cloud &amp; Infrastructure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Microsoft 365 &amp; Azure AD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Intune / SCCM / Autopilot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Okta, Jamf, Google Admin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Cisco Networking / TCP/IP / DNS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Windows, macOS, Linux</w:t>
            </w:r>
          </w:p>
        </w:tc>
        <w:tc>
          <w:tcPr>
            <w:tcW w:type="dxa" w:w="3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1"/>
                <w:szCs w:val="21"/>
              </w:rPr>
              <w:t xml:space="preserve">Leadership &amp; Operations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Team Management (N1–N3)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ITSM: ServiceNow, GLPI, Jira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Budget &amp; Vendor Management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Stakeholder &amp; Exec Reporting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SLA Management &amp; Continuity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PROFESSIONAL EXPERIENCE</w:t>
      </w:r>
    </w:p>
    <w:p>
      <w:pPr>
        <w:tabs>
          <w:tab w:val="right" w:pos="9026"/>
        </w:tabs>
        <w:spacing w:after="0"/>
      </w:pPr>
      <w:r>
        <w:rPr>
          <w:rFonts w:ascii="Calibri" w:cs="Calibri" w:eastAsia="Calibri" w:hAnsi="Calibri"/>
          <w:b/>
          <w:bCs/>
          <w:color w:val="2D2D2D"/>
          <w:sz w:val="23"/>
          <w:szCs w:val="23"/>
        </w:rPr>
        <w:t xml:space="preserve">Infrastructure &amp; Support Manager</w:t>
      </w:r>
    </w:p>
    <w:p>
      <w:pPr>
        <w:tabs>
          <w:tab w:val="right" w:pos="9026"/>
        </w:tabs>
        <w:spacing w:after="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Host Broadcast Services (HBS)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	Apr 2025 – Dec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Scope: International multi-site operations  |  Team: 8 engineers (N1–N3)  |  Users: 600+  |  24/7 mission-critical broadcast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Led on-site IT infrastructure operations ensuring business continuity, security compliance, and alignment with executive stakeholders across international broadcast sites.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Managed multi-site Tier 1–Tier 3 support teams, reducing Mean Time to Resolution (MTTR) by 80% and improving SLA compliance — directly applicable to any SLA-driven enterprise environment.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Implemented Microsoft Defender for Endpoint and multi-factor authentication (MFA) across multi-site environments, strengthening threat detection and identity protection while reducing cyber risk exposure.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Coordinated security incidents and escalations to ensure rapid containment and service continuity across critical sites — reflecting the incident response rigour expected in enterprise environments.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Led infrastructure enhancement projects (network modernisation, Autopilot deployments), increasing deployment efficiency and standardisation.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Designed performance dashboards and executive reporting to support budget optimisation and data-driven decision-making.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Partnered with site leadership and executive stakeholders to align IT operations with business objectives.</w:t>
      </w:r>
    </w:p>
    <w:p>
      <w:pPr>
        <w:spacing w:after="100"/>
      </w:pPr>
    </w:p>
    <w:p>
      <w:pPr>
        <w:spacing w:after="0"/>
      </w:pPr>
      <w:r>
        <w:rPr>
          <w:rFonts w:ascii="Calibri" w:cs="Calibri" w:eastAsia="Calibri" w:hAnsi="Calibri"/>
          <w:b/>
          <w:bCs/>
          <w:color w:val="2D2D2D"/>
          <w:sz w:val="23"/>
          <w:szCs w:val="23"/>
        </w:rPr>
        <w:t xml:space="preserve">IT Manager</w:t>
      </w:r>
    </w:p>
    <w:p>
      <w:pPr>
        <w:tabs>
          <w:tab w:val="right" w:pos="9026"/>
        </w:tabs>
        <w:spacing w:after="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The iLUKA Collective (Olympic &amp; Paralympic Games)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	Mar 2024 – Mar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Scope: Multi-site event operations  |  Users: 250+  |  Multiple vendors  |  Mission-critical environment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Ensured security compliance, access governance, and audit traceability in mission-critical environments — practices directly applicable to industry regulatory and compliance frameworks.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Coordinated vendors and service providers to ensure service continuity and uninterrupted event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Provided support for ticketing platforms (Eventim): configuration, user training, access control, and reporting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Oversaw IT budget planning and procurement, ensuring cost control and alignment with organisational growth.</w:t>
      </w:r>
    </w:p>
    <w:p>
      <w:pPr>
        <w:spacing w:after="100"/>
      </w:pPr>
    </w:p>
    <w:p>
      <w:pPr>
        <w:spacing w:after="0"/>
      </w:pPr>
      <w:r>
        <w:rPr>
          <w:rFonts w:ascii="Calibri" w:cs="Calibri" w:eastAsia="Calibri" w:hAnsi="Calibri"/>
          <w:b/>
          <w:bCs/>
          <w:color w:val="2D2D2D"/>
          <w:sz w:val="23"/>
          <w:szCs w:val="23"/>
        </w:rPr>
        <w:t xml:space="preserve">Corporate IT Manager</w:t>
      </w:r>
    </w:p>
    <w:p>
      <w:pPr>
        <w:tabs>
          <w:tab w:val="right" w:pos="9026"/>
        </w:tabs>
        <w:spacing w:after="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AKUR8 (InsurTech SaaS)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	May 2023 – Oct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Scope: SaaS environment  |  International users  |  IAM-focused operations  |  High-growth company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Led IT operations in a rapidly scaling SaaS environment, aligning infrastructure with business priorities — relevant experience for digital-first enterprise platforms.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Administered IAM systems (Okta, Google Admin) and oversaw IT budget and procurement.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Led escalation management and coordinated software and network upgrades to improve operational efficiency.</w:t>
      </w:r>
    </w:p>
    <w:p>
      <w:pPr>
        <w:spacing w:after="100"/>
      </w:pPr>
    </w:p>
    <w:p>
      <w:pPr>
        <w:spacing w:after="0"/>
      </w:pPr>
      <w:r>
        <w:rPr>
          <w:rFonts w:ascii="Calibri" w:cs="Calibri" w:eastAsia="Calibri" w:hAnsi="Calibri"/>
          <w:b/>
          <w:bCs/>
          <w:color w:val="2D2D2D"/>
          <w:sz w:val="23"/>
          <w:szCs w:val="23"/>
        </w:rPr>
        <w:t xml:space="preserve">IT Manager</w:t>
      </w:r>
    </w:p>
    <w:p>
      <w:pPr>
        <w:tabs>
          <w:tab w:val="right" w:pos="9026"/>
        </w:tabs>
        <w:spacing w:after="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Zenly (Snapchat Group)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	Jul 2022 – Mar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Scope: International SaaS environment  |  Users: 180+  |  End-to-end IT operations  |  Fast-paced scale-up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Managed IT infrastructure and end-user support for 180+ international users across multiple platforms.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Administered SaaS and access management (Okta, Google Admin), optimising IT resources and costs.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Improved documentation and processes, strengthening collaboration with external partners.</w:t>
      </w:r>
    </w:p>
    <w:p>
      <w:pPr>
        <w:spacing w:after="100"/>
      </w:pPr>
    </w:p>
    <w:p>
      <w:pPr>
        <w:spacing w:after="0"/>
      </w:pPr>
      <w:r>
        <w:rPr>
          <w:rFonts w:ascii="Calibri" w:cs="Calibri" w:eastAsia="Calibri" w:hAnsi="Calibri"/>
          <w:b/>
          <w:bCs/>
          <w:color w:val="2D2D2D"/>
          <w:sz w:val="23"/>
          <w:szCs w:val="23"/>
        </w:rPr>
        <w:t xml:space="preserve">Technical Support Analyst</w:t>
      </w:r>
    </w:p>
    <w:p>
      <w:pPr>
        <w:tabs>
          <w:tab w:val="right" w:pos="9026"/>
        </w:tabs>
        <w:spacing w:after="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Dechert LLP (International Law Firm)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	Jun 2021 – Jul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Provided multi-country IT support (Paris, Luxembourg, Brussels) via ServiceNow in a highly regulated environment.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Administered Active Directory and Citrix Workspace environments — core enterprise infrastructure technologies.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Managed the mobile device fleet (AirWatch, Azure MDM) and configured Cisco meeting rooms.</w:t>
      </w:r>
    </w:p>
    <w:p>
      <w:pPr>
        <w:spacing w:after="100"/>
      </w:pPr>
    </w:p>
    <w:p>
      <w:pPr>
        <w:spacing w:after="0"/>
      </w:pPr>
      <w:r>
        <w:rPr>
          <w:rFonts w:ascii="Calibri" w:cs="Calibri" w:eastAsia="Calibri" w:hAnsi="Calibri"/>
          <w:b/>
          <w:bCs/>
          <w:color w:val="2D2D2D"/>
          <w:sz w:val="23"/>
          <w:szCs w:val="23"/>
        </w:rPr>
        <w:t xml:space="preserve">Migration Technician / IT Supervisor</w:t>
      </w:r>
    </w:p>
    <w:p>
      <w:pPr>
        <w:tabs>
          <w:tab w:val="right" w:pos="9026"/>
        </w:tabs>
        <w:spacing w:after="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Artemys Paris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	Apr 2020 – Feb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Provided Tier 2/Tier 3 support for 200+ users, optimising onboarding and offboarding processes.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Administered Microsoft 365, Azure, and Google Workspace environments.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Configured and maintained Cisco switches, improving network reliability.</w:t>
      </w:r>
    </w:p>
    <w:p>
      <w:pPr>
        <w:spacing w:after="100"/>
      </w:pPr>
    </w:p>
    <w:p>
      <w:pPr>
        <w:spacing w:after="0"/>
      </w:pPr>
      <w:r>
        <w:rPr>
          <w:rFonts w:ascii="Calibri" w:cs="Calibri" w:eastAsia="Calibri" w:hAnsi="Calibri"/>
          <w:b/>
          <w:bCs/>
          <w:color w:val="2D2D2D"/>
          <w:sz w:val="23"/>
          <w:szCs w:val="23"/>
        </w:rPr>
        <w:t xml:space="preserve">L1/L2 Support Technician</w:t>
      </w:r>
    </w:p>
    <w:p>
      <w:pPr>
        <w:tabs>
          <w:tab w:val="right" w:pos="9026"/>
        </w:tabs>
        <w:spacing w:after="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Cabinet Alain Bensousan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	Feb 2019 – Apr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Managed and maintained IT estate (workstations, software, network) for ~200 users.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Administered user accounts and access via Active Directory; deployed IT equipment and managed mobile fleet.</w:t>
      </w:r>
    </w:p>
    <w:p>
      <w:pPr>
        <w:spacing w:after="100"/>
      </w:pPr>
    </w:p>
    <w:p>
      <w:pPr>
        <w:spacing w:after="0"/>
      </w:pPr>
      <w:r>
        <w:rPr>
          <w:rFonts w:ascii="Calibri" w:cs="Calibri" w:eastAsia="Calibri" w:hAnsi="Calibri"/>
          <w:b/>
          <w:bCs/>
          <w:color w:val="2D2D2D"/>
          <w:sz w:val="23"/>
          <w:szCs w:val="23"/>
        </w:rPr>
        <w:t xml:space="preserve">IT Support &amp; Systems Administration (Freelance)</w:t>
      </w:r>
    </w:p>
    <w:p>
      <w:pPr>
        <w:tabs>
          <w:tab w:val="right" w:pos="9026"/>
        </w:tabs>
        <w:spacing w:after="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Independent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	Mar 2008 – Feb 2017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Delivered hardware, systems, and end-user support services, building strong foundational expertise in infrastructure and customer support.</w:t>
      </w:r>
    </w:p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Microsoft Azure Administrator – Advanced Certificate — Alison (2026)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Introduction to Cybersecurity — Cisco (2023)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Cybersecurity Fundamentals — Google / Coursera (2024)</w:t>
      </w:r>
    </w:p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LANGUAGES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D2D2D"/>
          <w:sz w:val="21"/>
          <w:szCs w:val="21"/>
        </w:rPr>
        <w:t xml:space="preserve">English: 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Native / Fluent</w:t>
      </w:r>
      <w:r>
        <w:rPr>
          <w:rFonts w:ascii="Calibri" w:cs="Calibri" w:eastAsia="Calibri" w:hAnsi="Calibri"/>
          <w:color w:val="B8D4E8"/>
          <w:sz w:val="21"/>
          <w:szCs w:val="21"/>
        </w:rPr>
        <w:t xml:space="preserve">    |    </w:t>
      </w:r>
      <w:r>
        <w:rPr>
          <w:rFonts w:ascii="Calibri" w:cs="Calibri" w:eastAsia="Calibri" w:hAnsi="Calibri"/>
          <w:b/>
          <w:bCs/>
          <w:color w:val="2D2D2D"/>
          <w:sz w:val="21"/>
          <w:szCs w:val="21"/>
        </w:rPr>
        <w:t xml:space="preserve">French: 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Professional Working Proficiency</w:t>
      </w:r>
    </w:p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ADDITIONAL INFORMATION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D2D2D"/>
          <w:sz w:val="21"/>
          <w:szCs w:val="21"/>
        </w:rPr>
        <w:t xml:space="preserve">Interests: 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Technology &amp; automation projects, basketball, cooking, motorsports, travel, photography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D2D2D"/>
          <w:sz w:val="21"/>
          <w:szCs w:val="21"/>
        </w:rPr>
        <w:t xml:space="preserve">Community: 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ConnectedKidsGH — Digital inclusion initiatives</w:t>
      </w:r>
    </w:p>
    <w:sectPr>
      <w:headerReference w:type="default" r:id="rId7"/>
      <w:footerReference w:type="default" r:id="rId8"/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D4E8" w:sz="1" w:space="4"/>
      </w:pBdr>
      <w:spacing w:before="120"/>
      <w:jc w:val="center"/>
    </w:pPr>
    <w:r>
      <w:rPr>
        <w:rFonts w:ascii="Calibri" w:cs="Calibri" w:eastAsia="Calibri" w:hAnsi="Calibri"/>
        <w:color w:val="4A4A4A"/>
        <w:sz w:val="16"/>
        <w:szCs w:val="16"/>
      </w:rPr>
      <w:t xml:space="preserve">Roland Dzoagbe</w:t>
    </w:r>
    <w:r>
      <w:rPr>
        <w:rFonts w:ascii="Calibri" w:cs="Calibri" w:eastAsia="Calibri" w:hAnsi="Calibri"/>
        <w:color w:val="B8D4E8"/>
        <w:sz w:val="16"/>
        <w:szCs w:val="16"/>
      </w:rPr>
      <w:t xml:space="preserve">  |  </w:t>
    </w:r>
    <w:r>
      <w:rPr>
        <w:rFonts w:ascii="Calibri" w:cs="Calibri" w:eastAsia="Calibri" w:hAnsi="Calibri"/>
        <w:color w:val="4A4A4A"/>
        <w:sz w:val="16"/>
        <w:szCs w:val="16"/>
      </w:rPr>
      <w:t xml:space="preserve">rolanddzoagbe@gmail.com</w:t>
    </w:r>
    <w:r>
      <w:rPr>
        <w:rFonts w:ascii="Calibri" w:cs="Calibri" w:eastAsia="Calibri" w:hAnsi="Calibri"/>
        <w:color w:val="4A4A4A"/>
        <w:sz w:val="16"/>
        <w:szCs w:val="16"/>
      </w:rPr>
      <w:t xml:space="preserve">  |  Page </w:t>
    </w:r>
    <w:r>
      <w:rPr>
        <w:rFonts w:ascii="Calibri" w:cs="Calibri" w:eastAsia="Calibri" w:hAnsi="Calibri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zlhbz3ylknxt0etuynnq" Type="http://schemas.openxmlformats.org/officeDocument/2006/relationships/hyperlink" Target="https://linkedin.com/in/r-dz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2026-03-19T17:40:38.112Z</dcterms:created>
  <dcterms:modified xsi:type="dcterms:W3CDTF">2026-03-19T17:40:38.114Z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