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100"/>
        <w:jc w:val="center"/>
      </w:pPr>
      <w:r>
        <w:rPr>
          <w:rFonts w:ascii="Arial" w:cs="Arial" w:eastAsia="Arial" w:hAnsi="Arial"/>
          <w:sz w:val="72"/>
          <w:szCs w:val="72"/>
        </w:rPr>
        <w:t xml:space="preserve">✈️</w:t>
      </w:r>
    </w:p>
    <w:p>
      <w:pPr>
        <w:spacing w:before="200" w:after="200"/>
      </w:pPr>
    </w:p>
    <w:p>
      <w:pPr>
        <w:spacing w:after="200"/>
        <w:jc w:val="center"/>
      </w:pPr>
      <w:r>
        <w:rPr>
          <w:rFonts w:ascii="Arial" w:cs="Arial" w:eastAsia="Arial" w:hAnsi="Arial"/>
          <w:b/>
          <w:bCs/>
          <w:color w:val="1B4F72"/>
          <w:sz w:val="60"/>
          <w:szCs w:val="60"/>
        </w:rPr>
        <w:t xml:space="preserve">TravelMuse AI</w:t>
      </w:r>
    </w:p>
    <w:p>
      <w:pPr>
        <w:spacing w:after="100"/>
        <w:jc w:val="center"/>
      </w:pPr>
      <w:r>
        <w:rPr>
          <w:rFonts w:ascii="Arial" w:cs="Arial" w:eastAsia="Arial" w:hAnsi="Arial"/>
          <w:color w:val="2E86C1"/>
          <w:sz w:val="28"/>
          <w:szCs w:val="28"/>
        </w:rPr>
        <w:t xml:space="preserve">AI-Powered Travel Content Platform for Creators &amp; Enterprises</w:t>
      </w:r>
    </w:p>
    <w:p>
      <w:pPr>
        <w:spacing w:before="100" w:after="100"/>
      </w:pPr>
    </w:p>
    <w:p>
      <w:pPr>
        <w:jc w:val="center"/>
      </w:pPr>
      <w:r>
        <w:rPr>
          <w:rFonts w:ascii="Arial" w:cs="Arial" w:eastAsia="Arial" w:hAnsi="Arial"/>
          <w:color w:val="BDC3C7"/>
          <w:sz w:val="20"/>
          <w:szCs w:val="20"/>
        </w:rPr>
        <w:t xml:space="preserve">──────────────────────────────</w:t>
      </w:r>
    </w:p>
    <w:p>
      <w:pPr>
        <w:spacing w:before="100" w:after="100"/>
      </w:pPr>
    </w:p>
    <w:p>
      <w:pPr>
        <w:spacing w:after="80"/>
        <w:jc w:val="center"/>
      </w:pPr>
      <w:r>
        <w:rPr>
          <w:rFonts w:ascii="Arial" w:cs="Arial" w:eastAsia="Arial" w:hAnsi="Arial"/>
          <w:b/>
          <w:bCs/>
          <w:color w:val="2C3E50"/>
          <w:sz w:val="36"/>
          <w:szCs w:val="36"/>
        </w:rPr>
        <w:t xml:space="preserve">商业计划书</w:t>
      </w:r>
    </w:p>
    <w:p>
      <w:pPr>
        <w:spacing w:after="80"/>
        <w:jc w:val="center"/>
      </w:pPr>
      <w:r>
        <w:rPr>
          <w:rFonts w:ascii="Arial" w:cs="Arial" w:eastAsia="Arial" w:hAnsi="Arial"/>
          <w:color w:val="5D6D7E"/>
          <w:sz w:val="24"/>
          <w:szCs w:val="24"/>
        </w:rPr>
        <w:t xml:space="preserve">Business Plan</w:t>
      </w:r>
    </w:p>
    <w:p>
      <w:pPr>
        <w:spacing w:before="600" w:after="600"/>
      </w:pPr>
    </w:p>
    <w:p>
      <w:pPr>
        <w:spacing w:after="60"/>
        <w:jc w:val="center"/>
      </w:pPr>
      <w:r>
        <w:rPr>
          <w:rFonts w:ascii="Arial" w:cs="Arial" w:eastAsia="Arial" w:hAnsi="Arial"/>
          <w:color w:val="5D6D7E"/>
          <w:sz w:val="22"/>
          <w:szCs w:val="22"/>
        </w:rPr>
        <w:t xml:space="preserve">种子轮融资计划  |  Seed Round Fundraising Plan</w:t>
      </w:r>
    </w:p>
    <w:p>
      <w:pPr>
        <w:spacing w:after="60"/>
        <w:jc w:val="center"/>
      </w:pPr>
      <w:r>
        <w:rPr>
          <w:rFonts w:ascii="Arial" w:cs="Arial" w:eastAsia="Arial" w:hAnsi="Arial"/>
          <w:color w:val="5D6D7E"/>
          <w:sz w:val="22"/>
          <w:szCs w:val="22"/>
        </w:rPr>
        <w:t xml:space="preserve">2025年第二季度</w:t>
      </w:r>
    </w:p>
    <w:p>
      <w:pPr>
        <w:jc w:val="center"/>
      </w:pPr>
      <w:r>
        <w:rPr>
          <w:rFonts w:ascii="Arial" w:cs="Arial" w:eastAsia="Arial" w:hAnsi="Arial"/>
          <w:color w:val="E74C3C"/>
          <w:sz w:val="20"/>
          <w:szCs w:val="20"/>
        </w:rPr>
        <w:t xml:space="preserve">机密文件  |  Confidential</w:t>
      </w:r>
    </w:p>
    <w:p>
      <w:pPr>
        <w:sectPr>
          <w:pgSz w:w="12240" w:h="15840" w:orient="portrait"/>
          <w:pgMar w:top="1440" w:right="1440" w:bottom="1440" w:left="1440" w:header="708" w:footer="708" w:gutter="0"/>
          <w:pgNumType/>
          <w:docGrid w:linePitch="360"/>
        </w:sectPr>
      </w:pPr>
    </w:p>
    <w:p>
      <w:pPr>
        <w:pStyle w:val="Heading1"/>
        <w:pBdr>
          <w:bottom w:val="single" w:color="2E86C1" w:sz="2"/>
        </w:pBdr>
        <w:spacing w:before="480" w:after="200"/>
      </w:pPr>
      <w:r>
        <w:rPr>
          <w:rFonts w:ascii="Arial" w:cs="Arial" w:eastAsia="Arial" w:hAnsi="Arial"/>
          <w:b/>
          <w:bCs/>
          <w:color w:val="1B4F72"/>
          <w:sz w:val="36"/>
          <w:szCs w:val="36"/>
        </w:rPr>
        <w:t xml:space="preserve">一、执行摘要 Executive Summary</w:t>
      </w:r>
    </w:p>
    <w:p>
      <w:pPr>
        <w:spacing w:before="80" w:after="80" w:line="340"/>
        <w:jc w:val="left"/>
      </w:pPr>
      <w:r>
        <w:rPr>
          <w:rFonts w:ascii="Arial" w:cs="Arial" w:eastAsia="Arial" w:hAnsi="Arial"/>
          <w:color w:val="2C3E50"/>
          <w:sz w:val="22"/>
          <w:szCs w:val="22"/>
        </w:rPr>
        <w:t xml:space="preserve">TravelMuse AI 是一款专为旅游领域内容创作者（红人 / KOL）打造的 AI 驱动内容转化工具。平台能够自动解析红人的 YouTube 视频内容，提取旅游相关信息，并将其智能转化为精美的旅游手册、落地页或 PDF 指南，同时支持一键导入 Google Maps，让粉丝可以直接将内容转化为可导航的地图路线。</w:t>
      </w:r>
    </w:p>
    <w:p>
      <w:pPr>
        <w:spacing w:before="100" w:after="100"/>
      </w:pPr>
    </w:p>
    <w:p>
      <w:pPr>
        <w:spacing w:before="240" w:after="120"/>
      </w:pPr>
      <w:r>
        <w:rPr>
          <w:rFonts w:ascii="Arial" w:cs="Arial" w:eastAsia="Arial" w:hAnsi="Arial"/>
          <w:b/>
          <w:bCs/>
          <w:color w:val="1B4F72"/>
          <w:sz w:val="24"/>
          <w:szCs w:val="24"/>
        </w:rPr>
        <w:t xml:space="preserve">核心价值主张</w:t>
      </w:r>
    </w:p>
    <w:p>
      <w:pPr>
        <w:pStyle w:val="ListParagraph"/>
        <w:numPr>
          <w:ilvl w:val="0"/>
          <w:numId w:val="2"/>
        </w:numPr>
        <w:spacing w:before="60" w:after="60" w:line="340"/>
      </w:pPr>
      <w:r>
        <w:rPr>
          <w:rFonts w:ascii="Arial" w:cs="Arial" w:eastAsia="Arial" w:hAnsi="Arial"/>
          <w:b/>
          <w:bCs/>
          <w:color w:val="1B4F72"/>
          <w:sz w:val="22"/>
          <w:szCs w:val="22"/>
        </w:rPr>
        <w:t xml:space="preserve">解决痛点：</w:t>
      </w:r>
      <w:r>
        <w:rPr>
          <w:rFonts w:ascii="Arial" w:cs="Arial" w:eastAsia="Arial" w:hAnsi="Arial"/>
          <w:color w:val="2C3E50"/>
          <w:sz w:val="22"/>
          <w:szCs w:val="22"/>
        </w:rPr>
        <w:t xml:space="preserve">旅游红人的视频内容难以被粉丝直接使用，信息散落在视频中，转化率低</w:t>
      </w:r>
    </w:p>
    <w:p>
      <w:pPr>
        <w:pStyle w:val="ListParagraph"/>
        <w:numPr>
          <w:ilvl w:val="0"/>
          <w:numId w:val="2"/>
        </w:numPr>
        <w:spacing w:before="60" w:after="60" w:line="340"/>
      </w:pPr>
      <w:r>
        <w:rPr>
          <w:rFonts w:ascii="Arial" w:cs="Arial" w:eastAsia="Arial" w:hAnsi="Arial"/>
          <w:b/>
          <w:bCs/>
          <w:color w:val="1B4F72"/>
          <w:sz w:val="22"/>
          <w:szCs w:val="22"/>
        </w:rPr>
        <w:t xml:space="preserve">产品定位：</w:t>
      </w:r>
      <w:r>
        <w:rPr>
          <w:rFonts w:ascii="Arial" w:cs="Arial" w:eastAsia="Arial" w:hAnsi="Arial"/>
          <w:color w:val="2C3E50"/>
          <w:sz w:val="22"/>
          <w:szCs w:val="22"/>
        </w:rPr>
        <w:t xml:space="preserve">AI 驱动的“视频→可操作旅游指南”转化引擎</w:t>
      </w:r>
    </w:p>
    <w:p>
      <w:pPr>
        <w:pStyle w:val="ListParagraph"/>
        <w:numPr>
          <w:ilvl w:val="0"/>
          <w:numId w:val="2"/>
        </w:numPr>
        <w:spacing w:before="60" w:after="60" w:line="340"/>
      </w:pPr>
      <w:r>
        <w:rPr>
          <w:rFonts w:ascii="Arial" w:cs="Arial" w:eastAsia="Arial" w:hAnsi="Arial"/>
          <w:b/>
          <w:bCs/>
          <w:color w:val="1B4F72"/>
          <w:sz w:val="22"/>
          <w:szCs w:val="22"/>
        </w:rPr>
        <w:t xml:space="preserve">目标市场：</w:t>
      </w:r>
      <w:r>
        <w:rPr>
          <w:rFonts w:ascii="Arial" w:cs="Arial" w:eastAsia="Arial" w:hAnsi="Arial"/>
          <w:color w:val="2C3E50"/>
          <w:sz w:val="22"/>
          <w:szCs w:val="22"/>
        </w:rPr>
        <w:t xml:space="preserve">全球旅游内容创作者，初期聚焦英语和中文市场</w:t>
      </w:r>
    </w:p>
    <w:p>
      <w:pPr>
        <w:pStyle w:val="ListParagraph"/>
        <w:numPr>
          <w:ilvl w:val="0"/>
          <w:numId w:val="2"/>
        </w:numPr>
        <w:spacing w:before="60" w:after="60" w:line="340"/>
      </w:pPr>
      <w:r>
        <w:rPr>
          <w:rFonts w:ascii="Arial" w:cs="Arial" w:eastAsia="Arial" w:hAnsi="Arial"/>
          <w:b/>
          <w:bCs/>
          <w:color w:val="1B4F72"/>
          <w:sz w:val="22"/>
          <w:szCs w:val="22"/>
        </w:rPr>
        <w:t xml:space="preserve">商业模式：</w:t>
      </w:r>
      <w:r>
        <w:rPr>
          <w:rFonts w:ascii="Arial" w:cs="Arial" w:eastAsia="Arial" w:hAnsi="Arial"/>
          <w:color w:val="2C3E50"/>
          <w:sz w:val="22"/>
          <w:szCs w:val="22"/>
        </w:rPr>
        <w:t xml:space="preserve">C 端 SaaS 订阅（Free + Pro + Max）+ B2B 企业端 API 服务双轮驱动</w:t>
      </w:r>
    </w:p>
    <w:p>
      <w:pPr>
        <w:pStyle w:val="ListParagraph"/>
        <w:numPr>
          <w:ilvl w:val="0"/>
          <w:numId w:val="2"/>
        </w:numPr>
        <w:spacing w:before="60" w:after="60" w:line="340"/>
      </w:pPr>
      <w:r>
        <w:rPr>
          <w:rFonts w:ascii="Arial" w:cs="Arial" w:eastAsia="Arial" w:hAnsi="Arial"/>
          <w:b/>
          <w:bCs/>
          <w:color w:val="1B4F72"/>
          <w:sz w:val="22"/>
          <w:szCs w:val="22"/>
        </w:rPr>
        <w:t xml:space="preserve">融资阶段：</w:t>
      </w:r>
      <w:r>
        <w:rPr>
          <w:rFonts w:ascii="Arial" w:cs="Arial" w:eastAsia="Arial" w:hAnsi="Arial"/>
          <w:color w:val="2C3E50"/>
          <w:sz w:val="22"/>
          <w:szCs w:val="22"/>
        </w:rPr>
        <w:t xml:space="preserve">前期自投开发，计划在用户基础建立后开启种子轮融资</w:t>
      </w:r>
    </w:p>
    <w:p>
      <w:r>
        <w:br w:type="page"/>
      </w:r>
    </w:p>
    <w:p>
      <w:pPr>
        <w:pStyle w:val="Heading1"/>
        <w:pBdr>
          <w:bottom w:val="single" w:color="2E86C1" w:sz="2"/>
        </w:pBdr>
        <w:spacing w:before="480" w:after="200"/>
      </w:pPr>
      <w:r>
        <w:rPr>
          <w:rFonts w:ascii="Arial" w:cs="Arial" w:eastAsia="Arial" w:hAnsi="Arial"/>
          <w:b/>
          <w:bCs/>
          <w:color w:val="1B4F72"/>
          <w:sz w:val="36"/>
          <w:szCs w:val="36"/>
        </w:rPr>
        <w:t xml:space="preserve">二、问题与机会 Problem &amp; Opportunity</w:t>
      </w:r>
    </w:p>
    <w:p>
      <w:pPr>
        <w:pStyle w:val="Heading2"/>
        <w:spacing w:before="360" w:after="160"/>
      </w:pPr>
      <w:r>
        <w:rPr>
          <w:rFonts w:ascii="Arial" w:cs="Arial" w:eastAsia="Arial" w:hAnsi="Arial"/>
          <w:b/>
          <w:bCs/>
          <w:color w:val="2E86C1"/>
          <w:sz w:val="28"/>
          <w:szCs w:val="28"/>
        </w:rPr>
        <w:t xml:space="preserve">2.1 行业痛点</w:t>
      </w:r>
    </w:p>
    <w:p>
      <w:pPr>
        <w:spacing w:before="80" w:after="80" w:line="340"/>
        <w:jc w:val="left"/>
      </w:pPr>
      <w:r>
        <w:rPr>
          <w:rFonts w:ascii="Arial" w:cs="Arial" w:eastAsia="Arial" w:hAnsi="Arial"/>
          <w:color w:val="2C3E50"/>
          <w:sz w:val="22"/>
          <w:szCs w:val="22"/>
        </w:rPr>
        <w:t xml:space="preserve">旅游内容创作者在内容产出和变现的过程中面临多个关键痛点：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痛点类别</w:t>
            </w:r>
          </w:p>
        </w:tc>
        <w:tc>
          <w:tcPr>
            <w:tcW w:type="dxa" w:w="7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具体描述</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内容变现难</w:t>
            </w:r>
          </w:p>
        </w:tc>
        <w:tc>
          <w:tcPr>
            <w:tcW w:type="dxa" w:w="70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视频中的旅游攻略信息分散，粉丝难以直接引用，导致红人很难将内容转化为可卖的产品或服务</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制作成本高</w:t>
            </w:r>
          </w:p>
        </w:tc>
        <w:tc>
          <w:tcPr>
            <w:tcW w:type="dxa" w:w="70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将视频内容整理成图文并茂的攻略手册需要大量人工时间，通常需 5-10 小时以上</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粉丝体验差</w:t>
            </w:r>
          </w:p>
        </w:tc>
        <w:tc>
          <w:tcPr>
            <w:tcW w:type="dxa" w:w="70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粉丝需要反复看视频记录地址、美食、路线等信息，无法一键导航</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工具缺失</w:t>
            </w:r>
          </w:p>
        </w:tc>
        <w:tc>
          <w:tcPr>
            <w:tcW w:type="dxa" w:w="70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市场上缺乏专门为旅游红人设计的“视频转内容”工具，现有工具通用且功能浅</w:t>
            </w:r>
          </w:p>
        </w:tc>
      </w:tr>
    </w:tbl>
    <w:p>
      <w:pPr>
        <w:spacing w:before="200" w:after="200"/>
      </w:pPr>
    </w:p>
    <w:p>
      <w:pPr>
        <w:pStyle w:val="Heading2"/>
        <w:spacing w:before="360" w:after="160"/>
      </w:pPr>
      <w:r>
        <w:rPr>
          <w:rFonts w:ascii="Arial" w:cs="Arial" w:eastAsia="Arial" w:hAnsi="Arial"/>
          <w:b/>
          <w:bCs/>
          <w:color w:val="2E86C1"/>
          <w:sz w:val="28"/>
          <w:szCs w:val="28"/>
        </w:rPr>
        <w:t xml:space="preserve">2.2 市场机会</w:t>
      </w:r>
    </w:p>
    <w:p>
      <w:pPr>
        <w:spacing w:before="80" w:after="80" w:line="340"/>
        <w:jc w:val="left"/>
      </w:pPr>
      <w:r>
        <w:rPr>
          <w:rFonts w:ascii="Arial" w:cs="Arial" w:eastAsia="Arial" w:hAnsi="Arial"/>
          <w:color w:val="2C3E50"/>
          <w:sz w:val="22"/>
          <w:szCs w:val="22"/>
        </w:rPr>
        <w:t xml:space="preserve">全球创作者经济规模已超过 1,000 亿美元，旅游类内容是 YouTube 平台上最受欢迎的内容类别之一。据估计，全球活跃旅游内容创作者超过 200 万人，其中具有商业变现意识的中腰以上红人约 30-50 万人。这一群体正在积极寻找更高效的内容变现工具。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指标</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数据</w:t>
            </w:r>
          </w:p>
        </w:tc>
      </w:tr>
      <w:tr>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全球创作者经济规模</w:t>
            </w:r>
          </w:p>
        </w:tc>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&gt; $1,000亿</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全球活跃旅游创作者</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&gt; 200万人</w:t>
            </w:r>
          </w:p>
        </w:tc>
      </w:tr>
      <w:tr>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具备变现意识的中腰以上红人</w:t>
            </w:r>
          </w:p>
        </w:tc>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30-50万人</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全球旅游市场TAR（工具类）</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$5-8亿</w:t>
            </w:r>
          </w:p>
        </w:tc>
      </w:tr>
    </w:tbl>
    <w:p>
      <w:r>
        <w:br w:type="page"/>
      </w:r>
    </w:p>
    <w:p>
      <w:pPr>
        <w:pStyle w:val="Heading1"/>
        <w:pBdr>
          <w:bottom w:val="single" w:color="2E86C1" w:sz="2"/>
        </w:pBdr>
        <w:spacing w:before="480" w:after="200"/>
      </w:pPr>
      <w:r>
        <w:rPr>
          <w:rFonts w:ascii="Arial" w:cs="Arial" w:eastAsia="Arial" w:hAnsi="Arial"/>
          <w:b/>
          <w:bCs/>
          <w:color w:val="1B4F72"/>
          <w:sz w:val="36"/>
          <w:szCs w:val="36"/>
        </w:rPr>
        <w:t xml:space="preserve">三、产品方案 Product</w:t>
      </w:r>
    </w:p>
    <w:p>
      <w:pPr>
        <w:pStyle w:val="Heading2"/>
        <w:spacing w:before="360" w:after="160"/>
      </w:pPr>
      <w:r>
        <w:rPr>
          <w:rFonts w:ascii="Arial" w:cs="Arial" w:eastAsia="Arial" w:hAnsi="Arial"/>
          <w:b/>
          <w:bCs/>
          <w:color w:val="2E86C1"/>
          <w:sz w:val="28"/>
          <w:szCs w:val="28"/>
        </w:rPr>
        <w:t xml:space="preserve">3.1 核心工作流程</w:t>
      </w:r>
    </w:p>
    <w:p>
      <w:pPr>
        <w:spacing w:before="80" w:after="80" w:line="340"/>
        <w:jc w:val="left"/>
      </w:pPr>
      <w:r>
        <w:rPr>
          <w:rFonts w:ascii="Arial" w:cs="Arial" w:eastAsia="Arial" w:hAnsi="Arial"/>
          <w:color w:val="2C3E50"/>
          <w:sz w:val="22"/>
          <w:szCs w:val="22"/>
        </w:rPr>
        <w:t xml:space="preserve">TravelMuse AI 的产品流程以“简洁、智能、可操作”为核心设计理念，全流程可在 5 分钟内完成：</w:t>
      </w:r>
    </w:p>
    <w:p>
      <w:pPr>
        <w:pStyle w:val="ListParagraph"/>
        <w:numPr>
          <w:ilvl w:val="0"/>
          <w:numId w:val="3"/>
        </w:numPr>
        <w:spacing w:before="80" w:after="80" w:line="340"/>
      </w:pPr>
      <w:r>
        <w:rPr>
          <w:rFonts w:ascii="Arial" w:cs="Arial" w:eastAsia="Arial" w:hAnsi="Arial"/>
          <w:b/>
          <w:bCs/>
          <w:color w:val="1B4F72"/>
          <w:sz w:val="22"/>
          <w:szCs w:val="22"/>
        </w:rPr>
        <w:t xml:space="preserve">输入链接：</w:t>
      </w:r>
      <w:r>
        <w:rPr>
          <w:rFonts w:ascii="Arial" w:cs="Arial" w:eastAsia="Arial" w:hAnsi="Arial"/>
          <w:color w:val="2C3E50"/>
          <w:sz w:val="22"/>
          <w:szCs w:val="22"/>
        </w:rPr>
        <w:t xml:space="preserve">红人将 YouTube 视频链接粘贴到平台</w:t>
      </w:r>
    </w:p>
    <w:p>
      <w:pPr>
        <w:pStyle w:val="ListParagraph"/>
        <w:numPr>
          <w:ilvl w:val="0"/>
          <w:numId w:val="3"/>
        </w:numPr>
        <w:spacing w:before="80" w:after="80" w:line="340"/>
      </w:pPr>
      <w:r>
        <w:rPr>
          <w:rFonts w:ascii="Arial" w:cs="Arial" w:eastAsia="Arial" w:hAnsi="Arial"/>
          <w:b/>
          <w:bCs/>
          <w:color w:val="1B4F72"/>
          <w:sz w:val="22"/>
          <w:szCs w:val="22"/>
        </w:rPr>
        <w:t xml:space="preserve">AI 解析：</w:t>
      </w:r>
      <w:r>
        <w:rPr>
          <w:rFonts w:ascii="Arial" w:cs="Arial" w:eastAsia="Arial" w:hAnsi="Arial"/>
          <w:color w:val="2C3E50"/>
          <w:sz w:val="22"/>
          <w:szCs w:val="22"/>
        </w:rPr>
        <w:t xml:space="preserve">AI 自动分析视频内容，提取旅游相关信息（地点、美食、住宿、路线等）</w:t>
      </w:r>
    </w:p>
    <w:p>
      <w:pPr>
        <w:pStyle w:val="ListParagraph"/>
        <w:numPr>
          <w:ilvl w:val="0"/>
          <w:numId w:val="3"/>
        </w:numPr>
        <w:spacing w:before="80" w:after="80" w:line="340"/>
      </w:pPr>
      <w:r>
        <w:rPr>
          <w:rFonts w:ascii="Arial" w:cs="Arial" w:eastAsia="Arial" w:hAnsi="Arial"/>
          <w:b/>
          <w:bCs/>
          <w:color w:val="1B4F72"/>
          <w:sz w:val="22"/>
          <w:szCs w:val="22"/>
        </w:rPr>
        <w:t xml:space="preserve">智能结构化：</w:t>
      </w:r>
      <w:r>
        <w:rPr>
          <w:rFonts w:ascii="Arial" w:cs="Arial" w:eastAsia="Arial" w:hAnsi="Arial"/>
          <w:color w:val="2C3E50"/>
          <w:sz w:val="22"/>
          <w:szCs w:val="22"/>
        </w:rPr>
        <w:t xml:space="preserve">AI 将内容进行逻辑化整理，生成结构化的旅游指南草稿</w:t>
      </w:r>
    </w:p>
    <w:p>
      <w:pPr>
        <w:pStyle w:val="ListParagraph"/>
        <w:numPr>
          <w:ilvl w:val="0"/>
          <w:numId w:val="3"/>
        </w:numPr>
        <w:spacing w:before="80" w:after="80" w:line="340"/>
      </w:pPr>
      <w:r>
        <w:rPr>
          <w:rFonts w:ascii="Arial" w:cs="Arial" w:eastAsia="Arial" w:hAnsi="Arial"/>
          <w:b/>
          <w:bCs/>
          <w:color w:val="1B4F72"/>
          <w:sz w:val="22"/>
          <w:szCs w:val="22"/>
        </w:rPr>
        <w:t xml:space="preserve">可视化编辑：</w:t>
      </w:r>
      <w:r>
        <w:rPr>
          <w:rFonts w:ascii="Arial" w:cs="Arial" w:eastAsia="Arial" w:hAnsi="Arial"/>
          <w:color w:val="2C3E50"/>
          <w:sz w:val="22"/>
          <w:szCs w:val="22"/>
        </w:rPr>
        <w:t xml:space="preserve">类似 Gamma 的编辑体验，红人可自由调整内容、布局、样式</w:t>
      </w:r>
    </w:p>
    <w:p>
      <w:pPr>
        <w:pStyle w:val="ListParagraph"/>
        <w:numPr>
          <w:ilvl w:val="0"/>
          <w:numId w:val="3"/>
        </w:numPr>
        <w:spacing w:before="80" w:after="80" w:line="340"/>
      </w:pPr>
      <w:r>
        <w:rPr>
          <w:rFonts w:ascii="Arial" w:cs="Arial" w:eastAsia="Arial" w:hAnsi="Arial"/>
          <w:b/>
          <w:bCs/>
          <w:color w:val="1B4F72"/>
          <w:sz w:val="22"/>
          <w:szCs w:val="22"/>
        </w:rPr>
        <w:t xml:space="preserve">保存发布：</w:t>
      </w:r>
      <w:r>
        <w:rPr>
          <w:rFonts w:ascii="Arial" w:cs="Arial" w:eastAsia="Arial" w:hAnsi="Arial"/>
          <w:color w:val="2C3E50"/>
          <w:sz w:val="22"/>
          <w:szCs w:val="22"/>
        </w:rPr>
        <w:t xml:space="preserve">导出为精美页面或 PDF，生成专属分享链接</w:t>
      </w:r>
    </w:p>
    <w:p>
      <w:pPr>
        <w:pStyle w:val="ListParagraph"/>
        <w:numPr>
          <w:ilvl w:val="0"/>
          <w:numId w:val="3"/>
        </w:numPr>
        <w:spacing w:before="80" w:after="80" w:line="340"/>
      </w:pPr>
      <w:r>
        <w:rPr>
          <w:rFonts w:ascii="Arial" w:cs="Arial" w:eastAsia="Arial" w:hAnsi="Arial"/>
          <w:b/>
          <w:bCs/>
          <w:color w:val="1B4F72"/>
          <w:sz w:val="22"/>
          <w:szCs w:val="22"/>
        </w:rPr>
        <w:t xml:space="preserve">地图导入：</w:t>
      </w:r>
      <w:r>
        <w:rPr>
          <w:rFonts w:ascii="Arial" w:cs="Arial" w:eastAsia="Arial" w:hAnsi="Arial"/>
          <w:color w:val="2C3E50"/>
          <w:sz w:val="22"/>
          <w:szCs w:val="22"/>
        </w:rPr>
        <w:t xml:space="preserve">一键将所有地点坐标导入 Google Maps，粉丝可直接导航使用</w:t>
      </w:r>
    </w:p>
    <w:p>
      <w:pPr>
        <w:spacing w:before="200" w:after="200"/>
      </w:pPr>
    </w:p>
    <w:p>
      <w:pPr>
        <w:pStyle w:val="Heading2"/>
        <w:spacing w:before="360" w:after="160"/>
      </w:pPr>
      <w:r>
        <w:rPr>
          <w:rFonts w:ascii="Arial" w:cs="Arial" w:eastAsia="Arial" w:hAnsi="Arial"/>
          <w:b/>
          <w:bCs/>
          <w:color w:val="2E86C1"/>
          <w:sz w:val="28"/>
          <w:szCs w:val="28"/>
        </w:rPr>
        <w:t xml:space="preserve">3.2 核心功能矩阵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功能模块</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详细描述</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用户价值</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YouTube 视频解析</w:t>
            </w:r>
          </w:p>
        </w:tc>
        <w:tc>
          <w:tcPr>
            <w:tcW w:type="dxa" w:w="351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支持单个/多个视频链接输入，AI 自动识别视频中的旅游内容</w:t>
            </w:r>
          </w:p>
        </w:tc>
        <w:tc>
          <w:tcPr>
            <w:tcW w:type="dxa" w:w="351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从小时级的手动整理变为分钟级自动处理</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智能内容结构化</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自动提取地点、美食、住宿、交通、费用等关键信息并分类组织</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信息层次清晰，专业感强</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Gamma 式编辑器</w:t>
            </w:r>
          </w:p>
        </w:tc>
        <w:tc>
          <w:tcPr>
            <w:tcW w:type="dxa" w:w="351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可视化拖拽编辑，支持自定义模板、品牌配色、图片插入</w:t>
            </w:r>
          </w:p>
        </w:tc>
        <w:tc>
          <w:tcPr>
            <w:tcW w:type="dxa" w:w="351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降低设计门槛，无需专业设计工具</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多格式输出</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支持网页、PDF、嵌入式链接等多种输出格式</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灵活分发至各社交平台</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Google Maps 一键导入</w:t>
            </w:r>
          </w:p>
        </w:tc>
        <w:tc>
          <w:tcPr>
            <w:tcW w:type="dxa" w:w="351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自动提取地点坐标，一键生成可导航地图</w:t>
            </w:r>
          </w:p>
        </w:tc>
        <w:tc>
          <w:tcPr>
            <w:tcW w:type="dxa" w:w="351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粉丝可直接使用，开箱即用</w:t>
            </w:r>
          </w:p>
        </w:tc>
      </w:tr>
    </w:tbl>
    <w:p>
      <w:pPr>
        <w:spacing w:before="200" w:after="200"/>
      </w:pPr>
    </w:p>
    <w:p>
      <w:pPr>
        <w:pStyle w:val="Heading2"/>
        <w:spacing w:before="360" w:after="160"/>
      </w:pPr>
      <w:r>
        <w:rPr>
          <w:rFonts w:ascii="Arial" w:cs="Arial" w:eastAsia="Arial" w:hAnsi="Arial"/>
          <w:b/>
          <w:bCs/>
          <w:color w:val="2E86C1"/>
          <w:sz w:val="28"/>
          <w:szCs w:val="28"/>
        </w:rPr>
        <w:t xml:space="preserve">3.3 产品差异化优势</w:t>
      </w:r>
    </w:p>
    <w:p>
      <w:pPr>
        <w:pStyle w:val="ListParagraph"/>
        <w:numPr>
          <w:ilvl w:val="0"/>
          <w:numId w:val="2"/>
        </w:numPr>
        <w:spacing w:before="60" w:after="60" w:line="340"/>
      </w:pPr>
      <w:r>
        <w:rPr>
          <w:rFonts w:ascii="Arial" w:cs="Arial" w:eastAsia="Arial" w:hAnsi="Arial"/>
          <w:b/>
          <w:bCs/>
          <w:color w:val="1B4F72"/>
          <w:sz w:val="22"/>
          <w:szCs w:val="22"/>
        </w:rPr>
        <w:t xml:space="preserve">垂直场景深耕：</w:t>
      </w:r>
      <w:r>
        <w:rPr>
          <w:rFonts w:ascii="Arial" w:cs="Arial" w:eastAsia="Arial" w:hAnsi="Arial"/>
          <w:color w:val="2C3E50"/>
          <w:sz w:val="22"/>
          <w:szCs w:val="22"/>
        </w:rPr>
        <w:t xml:space="preserve">专注旅游红人场景，而非通用 AI 工具，能提供更精准的内容理解和结构化</w:t>
      </w:r>
    </w:p>
    <w:p>
      <w:pPr>
        <w:pStyle w:val="ListParagraph"/>
        <w:numPr>
          <w:ilvl w:val="0"/>
          <w:numId w:val="2"/>
        </w:numPr>
        <w:spacing w:before="60" w:after="60" w:line="340"/>
      </w:pPr>
      <w:r>
        <w:rPr>
          <w:rFonts w:ascii="Arial" w:cs="Arial" w:eastAsia="Arial" w:hAnsi="Arial"/>
          <w:b/>
          <w:bCs/>
          <w:color w:val="1B4F72"/>
          <w:sz w:val="22"/>
          <w:szCs w:val="22"/>
        </w:rPr>
        <w:t xml:space="preserve">端到端解决方案：</w:t>
      </w:r>
      <w:r>
        <w:rPr>
          <w:rFonts w:ascii="Arial" w:cs="Arial" w:eastAsia="Arial" w:hAnsi="Arial"/>
          <w:color w:val="2C3E50"/>
          <w:sz w:val="22"/>
          <w:szCs w:val="22"/>
        </w:rPr>
        <w:t xml:space="preserve">从视频解析到地图导入，一站式完成，无需多工具切换</w:t>
      </w:r>
    </w:p>
    <w:p>
      <w:pPr>
        <w:pStyle w:val="ListParagraph"/>
        <w:numPr>
          <w:ilvl w:val="0"/>
          <w:numId w:val="2"/>
        </w:numPr>
        <w:spacing w:before="60" w:after="60" w:line="340"/>
      </w:pPr>
      <w:r>
        <w:rPr>
          <w:rFonts w:ascii="Arial" w:cs="Arial" w:eastAsia="Arial" w:hAnsi="Arial"/>
          <w:b/>
          <w:bCs/>
          <w:color w:val="1B4F72"/>
          <w:sz w:val="22"/>
          <w:szCs w:val="22"/>
        </w:rPr>
        <w:t xml:space="preserve">双边价值：</w:t>
      </w:r>
      <w:r>
        <w:rPr>
          <w:rFonts w:ascii="Arial" w:cs="Arial" w:eastAsia="Arial" w:hAnsi="Arial"/>
          <w:color w:val="2C3E50"/>
          <w:sz w:val="22"/>
          <w:szCs w:val="22"/>
        </w:rPr>
        <w:t xml:space="preserve">不仅服务红人，也直接提升粉丝的使用体验，增强红人与粉丝的连接</w:t>
      </w:r>
    </w:p>
    <w:p>
      <w:r>
        <w:br w:type="page"/>
      </w:r>
    </w:p>
    <w:p>
      <w:pPr>
        <w:pStyle w:val="Heading1"/>
        <w:pBdr>
          <w:bottom w:val="single" w:color="2E86C1" w:sz="2"/>
        </w:pBdr>
        <w:spacing w:before="480" w:after="200"/>
      </w:pPr>
      <w:r>
        <w:rPr>
          <w:rFonts w:ascii="Arial" w:cs="Arial" w:eastAsia="Arial" w:hAnsi="Arial"/>
          <w:b/>
          <w:bCs/>
          <w:color w:val="1B4F72"/>
          <w:sz w:val="36"/>
          <w:szCs w:val="36"/>
        </w:rPr>
        <w:t xml:space="preserve">四、商业模式 Business Model</w:t>
      </w:r>
    </w:p>
    <w:p>
      <w:pPr>
        <w:pStyle w:val="Heading2"/>
        <w:spacing w:before="360" w:after="160"/>
      </w:pPr>
      <w:r>
        <w:rPr>
          <w:rFonts w:ascii="Arial" w:cs="Arial" w:eastAsia="Arial" w:hAnsi="Arial"/>
          <w:b/>
          <w:bCs/>
          <w:color w:val="2E86C1"/>
          <w:sz w:val="28"/>
          <w:szCs w:val="28"/>
        </w:rPr>
        <w:t xml:space="preserve">4.1 SaaS 订阅体系</w:t>
      </w:r>
    </w:p>
    <w:p>
      <w:pPr>
        <w:spacing w:before="80" w:after="80" w:line="340"/>
        <w:jc w:val="left"/>
      </w:pPr>
      <w:r>
        <w:rPr>
          <w:rFonts w:ascii="Arial" w:cs="Arial" w:eastAsia="Arial" w:hAnsi="Arial"/>
          <w:color w:val="2C3E50"/>
          <w:sz w:val="22"/>
          <w:szCs w:val="22"/>
        </w:rPr>
        <w:t xml:space="preserve">我们采用 Freemium + 订阅制的商业模式，通过免费版吸引用户，以优质功能和使用量驱动付费转化：</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功能/套餐</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 免费版</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 专业版</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旗舰版</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月价</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$0</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$19/月</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$49/月</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视频解析次数</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3次/月</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30次/月</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无限制</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页面/PDF 导出</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带水印</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无水印</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无水印 + 自定义品牌</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Google Maps 导入</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自定义模板</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基础模板</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高级模板 + 自定义</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多视频合并</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优先支持</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 专属客服</w:t>
            </w:r>
          </w:p>
        </w:tc>
      </w:tr>
    </w:tbl>
    <w:p>
      <w:pPr>
        <w:spacing w:before="200" w:after="200"/>
      </w:pPr>
    </w:p>
    <w:p>
      <w:pPr>
        <w:pStyle w:val="Heading2"/>
        <w:spacing w:before="360" w:after="160"/>
      </w:pPr>
      <w:r>
        <w:rPr>
          <w:rFonts w:ascii="Arial" w:cs="Arial" w:eastAsia="Arial" w:hAnsi="Arial"/>
          <w:b/>
          <w:bCs/>
          <w:color w:val="2E86C1"/>
          <w:sz w:val="28"/>
          <w:szCs w:val="28"/>
        </w:rPr>
        <w:t xml:space="preserve">4.2 企业端 API 服务（B2B）</w:t>
      </w:r>
    </w:p>
    <w:p>
      <w:pPr>
        <w:spacing w:before="80" w:after="80" w:line="340"/>
        <w:jc w:val="left"/>
      </w:pPr>
      <w:r>
        <w:rPr>
          <w:rFonts w:ascii="Arial" w:cs="Arial" w:eastAsia="Arial" w:hAnsi="Arial"/>
          <w:color w:val="2C3E50"/>
          <w:sz w:val="22"/>
          <w:szCs w:val="22"/>
        </w:rPr>
        <w:t xml:space="preserve">除了面向红人的 C 端订阅服务，我们同时为旅游行业企业提供开放的 API 接口，将 AI 内容解析能力赋能给更广泛的旅游产业链。这是我们商业模式的第二增长曲线。</w:t>
      </w:r>
    </w:p>
    <w:p>
      <w:pPr>
        <w:spacing w:before="100" w:after="100"/>
      </w:pPr>
    </w:p>
    <w:p>
      <w:pPr>
        <w:spacing w:before="240" w:after="120"/>
      </w:pPr>
      <w:r>
        <w:rPr>
          <w:rFonts w:ascii="Arial" w:cs="Arial" w:eastAsia="Arial" w:hAnsi="Arial"/>
          <w:b/>
          <w:bCs/>
          <w:color w:val="1B4F72"/>
          <w:sz w:val="24"/>
          <w:szCs w:val="24"/>
        </w:rPr>
        <w:t xml:space="preserve">目标客户</w:t>
      </w:r>
    </w:p>
    <w:p>
      <w:pPr>
        <w:pStyle w:val="ListParagraph"/>
        <w:numPr>
          <w:ilvl w:val="0"/>
          <w:numId w:val="2"/>
        </w:numPr>
        <w:spacing w:before="60" w:after="60" w:line="340"/>
      </w:pPr>
      <w:r>
        <w:rPr>
          <w:rFonts w:ascii="Arial" w:cs="Arial" w:eastAsia="Arial" w:hAnsi="Arial"/>
          <w:color w:val="2C3E50"/>
          <w:sz w:val="22"/>
          <w:szCs w:val="22"/>
        </w:rPr>
        <w:t xml:space="preserve">旅游公司 / OTA 平台：借助我们的 AI 能力快速生成旅游线路产品，大幅提升线路编辑效率</w:t>
      </w:r>
    </w:p>
    <w:p>
      <w:pPr>
        <w:pStyle w:val="ListParagraph"/>
        <w:numPr>
          <w:ilvl w:val="0"/>
          <w:numId w:val="2"/>
        </w:numPr>
        <w:spacing w:before="60" w:after="60" w:line="340"/>
      </w:pPr>
      <w:r>
        <w:rPr>
          <w:rFonts w:ascii="Arial" w:cs="Arial" w:eastAsia="Arial" w:hAnsi="Arial"/>
          <w:color w:val="2C3E50"/>
          <w:sz w:val="22"/>
          <w:szCs w:val="22"/>
        </w:rPr>
        <w:t xml:space="preserve">旅游局 / DMO：将官方视频内容转化为可分发的数字旅游指南和互动地图</w:t>
      </w:r>
    </w:p>
    <w:p>
      <w:pPr>
        <w:pStyle w:val="ListParagraph"/>
        <w:numPr>
          <w:ilvl w:val="0"/>
          <w:numId w:val="2"/>
        </w:numPr>
        <w:spacing w:before="60" w:after="60" w:line="340"/>
      </w:pPr>
      <w:r>
        <w:rPr>
          <w:rFonts w:ascii="Arial" w:cs="Arial" w:eastAsia="Arial" w:hAnsi="Arial"/>
          <w:color w:val="2C3E50"/>
          <w:sz w:val="22"/>
          <w:szCs w:val="22"/>
        </w:rPr>
        <w:t xml:space="preserve">第三方内容平台：将视频解析能力嵌入其平台，为其用户提供旅游内容结构化服务</w:t>
      </w:r>
    </w:p>
    <w:p>
      <w:pPr>
        <w:pStyle w:val="ListParagraph"/>
        <w:numPr>
          <w:ilvl w:val="0"/>
          <w:numId w:val="2"/>
        </w:numPr>
        <w:spacing w:before="60" w:after="60" w:line="340"/>
      </w:pPr>
      <w:r>
        <w:rPr>
          <w:rFonts w:ascii="Arial" w:cs="Arial" w:eastAsia="Arial" w:hAnsi="Arial"/>
          <w:color w:val="2C3E50"/>
          <w:sz w:val="22"/>
          <w:szCs w:val="22"/>
        </w:rPr>
        <w:t xml:space="preserve">酒店集团 / 航司：基于视频内容自动生成目的地推荐内容和路线产品</w:t>
      </w:r>
    </w:p>
    <w:p>
      <w:pPr>
        <w:spacing w:before="100" w:after="100"/>
      </w:pPr>
    </w:p>
    <w:p>
      <w:pPr>
        <w:spacing w:before="240" w:after="120"/>
      </w:pPr>
      <w:r>
        <w:rPr>
          <w:rFonts w:ascii="Arial" w:cs="Arial" w:eastAsia="Arial" w:hAnsi="Arial"/>
          <w:b/>
          <w:bCs/>
          <w:color w:val="1B4F72"/>
          <w:sz w:val="24"/>
          <w:szCs w:val="24"/>
        </w:rPr>
        <w:t xml:space="preserve">API 服务内容</w:t>
      </w:r>
    </w:p>
    <w:p>
      <w:pPr>
        <w:pStyle w:val="ListParagraph"/>
        <w:numPr>
          <w:ilvl w:val="0"/>
          <w:numId w:val="2"/>
        </w:numPr>
        <w:spacing w:before="60" w:after="60" w:line="340"/>
      </w:pPr>
      <w:r>
        <w:rPr>
          <w:rFonts w:ascii="Arial" w:cs="Arial" w:eastAsia="Arial" w:hAnsi="Arial"/>
          <w:color w:val="2C3E50"/>
          <w:sz w:val="22"/>
          <w:szCs w:val="22"/>
        </w:rPr>
        <w:t xml:space="preserve">视频解析 API：输入视频链接，输出结构化旅游信息（地点、POI、行程、费用等）</w:t>
      </w:r>
    </w:p>
    <w:p>
      <w:pPr>
        <w:pStyle w:val="ListParagraph"/>
        <w:numPr>
          <w:ilvl w:val="0"/>
          <w:numId w:val="2"/>
        </w:numPr>
        <w:spacing w:before="60" w:after="60" w:line="340"/>
      </w:pPr>
      <w:r>
        <w:rPr>
          <w:rFonts w:ascii="Arial" w:cs="Arial" w:eastAsia="Arial" w:hAnsi="Arial"/>
          <w:color w:val="2C3E50"/>
          <w:sz w:val="22"/>
          <w:szCs w:val="22"/>
        </w:rPr>
        <w:t xml:space="preserve">线路生成 API：基于解析结果自动编排旅游线路，支持自定义参数（天数、偏好等）</w:t>
      </w:r>
    </w:p>
    <w:p>
      <w:pPr>
        <w:pStyle w:val="ListParagraph"/>
        <w:numPr>
          <w:ilvl w:val="0"/>
          <w:numId w:val="2"/>
        </w:numPr>
        <w:spacing w:before="60" w:after="60" w:line="340"/>
      </w:pPr>
      <w:r>
        <w:rPr>
          <w:rFonts w:ascii="Arial" w:cs="Arial" w:eastAsia="Arial" w:hAnsi="Arial"/>
          <w:color w:val="2C3E50"/>
          <w:sz w:val="22"/>
          <w:szCs w:val="22"/>
        </w:rPr>
        <w:t xml:space="preserve">地图数据 API：提供坐标数据和地图嵌入组件，可直接集成至客户产品中</w:t>
      </w:r>
    </w:p>
    <w:p>
      <w:pPr>
        <w:pStyle w:val="ListParagraph"/>
        <w:numPr>
          <w:ilvl w:val="0"/>
          <w:numId w:val="2"/>
        </w:numPr>
        <w:spacing w:before="60" w:after="60" w:line="340"/>
      </w:pPr>
      <w:r>
        <w:rPr>
          <w:rFonts w:ascii="Arial" w:cs="Arial" w:eastAsia="Arial" w:hAnsi="Arial"/>
          <w:color w:val="2C3E50"/>
          <w:sz w:val="22"/>
          <w:szCs w:val="22"/>
        </w:rPr>
        <w:t xml:space="preserve">内容渲染 API：生成可嵌入的旅游指南页面，支持白标定制</w:t>
      </w:r>
    </w:p>
    <w:p>
      <w:pPr>
        <w:spacing w:before="100" w:after="100"/>
      </w:pPr>
    </w:p>
    <w:p>
      <w:pPr>
        <w:spacing w:before="240" w:after="120"/>
      </w:pPr>
      <w:r>
        <w:rPr>
          <w:rFonts w:ascii="Arial" w:cs="Arial" w:eastAsia="Arial" w:hAnsi="Arial"/>
          <w:b/>
          <w:bCs/>
          <w:color w:val="1B4F72"/>
          <w:sz w:val="24"/>
          <w:szCs w:val="24"/>
        </w:rPr>
        <w:t xml:space="preserve">企业端定价模式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方案</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定价方式</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适用客户</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API 按量付费</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按调用次数计费，阶梯定价</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中小型旅游平台、初创企业</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Enterprise 年订阅</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年度固定费用 + 无限调用</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大型 OTA、酒店集团、旅游局</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定制化解决方案</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项目制报价，含定制开发和专属支持</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有特殊集成需求的企业客户</w:t>
            </w:r>
          </w:p>
        </w:tc>
      </w:tr>
    </w:tbl>
    <w:p>
      <w:pPr>
        <w:spacing w:before="200" w:after="200"/>
      </w:pPr>
    </w:p>
    <w:p>
      <w:pPr>
        <w:pStyle w:val="Heading2"/>
        <w:spacing w:before="360" w:after="160"/>
      </w:pPr>
      <w:r>
        <w:rPr>
          <w:rFonts w:ascii="Arial" w:cs="Arial" w:eastAsia="Arial" w:hAnsi="Arial"/>
          <w:b/>
          <w:bCs/>
          <w:color w:val="2E86C1"/>
          <w:sz w:val="28"/>
          <w:szCs w:val="28"/>
        </w:rPr>
        <w:t xml:space="preserve">4.3 收入预测逻辑</w:t>
      </w:r>
    </w:p>
    <w:p>
      <w:pPr>
        <w:spacing w:before="80" w:after="80" w:line="340"/>
        <w:jc w:val="left"/>
      </w:pPr>
      <w:r>
        <w:rPr>
          <w:rFonts w:ascii="Arial" w:cs="Arial" w:eastAsia="Arial" w:hAnsi="Arial"/>
          <w:color w:val="2C3E50"/>
          <w:sz w:val="22"/>
          <w:szCs w:val="22"/>
        </w:rPr>
        <w:t xml:space="preserve">收入来源包括 C 端 SaaS 订阅和 B2B API 服务两大板块：</w:t>
      </w:r>
    </w:p>
    <w:p>
      <w:pPr>
        <w:spacing w:before="50" w:after="50"/>
      </w:pPr>
    </w:p>
    <w:p>
      <w:pPr>
        <w:spacing w:before="240" w:after="120"/>
      </w:pPr>
      <w:r>
        <w:rPr>
          <w:rFonts w:ascii="Arial" w:cs="Arial" w:eastAsia="Arial" w:hAnsi="Arial"/>
          <w:b/>
          <w:bCs/>
          <w:color w:val="1B4F72"/>
          <w:sz w:val="24"/>
          <w:szCs w:val="24"/>
        </w:rPr>
        <w:t xml:space="preserve">C 端（红人订阅）</w:t>
      </w:r>
    </w:p>
    <w:p>
      <w:pPr>
        <w:spacing w:before="80" w:after="80" w:line="340"/>
        <w:jc w:val="left"/>
      </w:pPr>
      <w:r>
        <w:rPr>
          <w:rFonts w:ascii="Arial" w:cs="Arial" w:eastAsia="Arial" w:hAnsi="Arial"/>
          <w:color w:val="2C3E50"/>
          <w:sz w:val="22"/>
          <w:szCs w:val="22"/>
        </w:rPr>
        <w:t xml:space="preserve">基于保守估算，假设第一年获取 5,000 注册用户，付费转化率 8%，均价 $25/月：</w:t>
      </w:r>
    </w:p>
    <w:p>
      <w:pPr>
        <w:pStyle w:val="ListParagraph"/>
        <w:numPr>
          <w:ilvl w:val="0"/>
          <w:numId w:val="2"/>
        </w:numPr>
        <w:spacing w:before="60" w:after="60" w:line="340"/>
      </w:pPr>
      <w:r>
        <w:rPr>
          <w:rFonts w:ascii="Arial" w:cs="Arial" w:eastAsia="Arial" w:hAnsi="Arial"/>
          <w:color w:val="2C3E50"/>
          <w:sz w:val="22"/>
          <w:szCs w:val="22"/>
        </w:rPr>
        <w:t xml:space="preserve">第一年 ARR 目标：$120,000</w:t>
      </w:r>
    </w:p>
    <w:p>
      <w:pPr>
        <w:pStyle w:val="ListParagraph"/>
        <w:numPr>
          <w:ilvl w:val="0"/>
          <w:numId w:val="2"/>
        </w:numPr>
        <w:spacing w:before="60" w:after="60" w:line="340"/>
      </w:pPr>
      <w:r>
        <w:rPr>
          <w:rFonts w:ascii="Arial" w:cs="Arial" w:eastAsia="Arial" w:hAnsi="Arial"/>
          <w:color w:val="2C3E50"/>
          <w:sz w:val="22"/>
          <w:szCs w:val="22"/>
        </w:rPr>
        <w:t xml:space="preserve">第二年目标（用户增长至 2万）：ARR $576,000</w:t>
      </w:r>
    </w:p>
    <w:p>
      <w:pPr>
        <w:pStyle w:val="ListParagraph"/>
        <w:numPr>
          <w:ilvl w:val="0"/>
          <w:numId w:val="2"/>
        </w:numPr>
        <w:spacing w:before="60" w:after="60" w:line="340"/>
      </w:pPr>
      <w:r>
        <w:rPr>
          <w:rFonts w:ascii="Arial" w:cs="Arial" w:eastAsia="Arial" w:hAnsi="Arial"/>
          <w:color w:val="2C3E50"/>
          <w:sz w:val="22"/>
          <w:szCs w:val="22"/>
        </w:rPr>
        <w:t xml:space="preserve">第三年目标（用户增长至 5万）：ARR $1,800,000</w:t>
      </w:r>
    </w:p>
    <w:p>
      <w:pPr>
        <w:spacing w:before="50" w:after="50"/>
      </w:pPr>
    </w:p>
    <w:p>
      <w:pPr>
        <w:spacing w:before="240" w:after="120"/>
      </w:pPr>
      <w:r>
        <w:rPr>
          <w:rFonts w:ascii="Arial" w:cs="Arial" w:eastAsia="Arial" w:hAnsi="Arial"/>
          <w:b/>
          <w:bCs/>
          <w:color w:val="1B4F72"/>
          <w:sz w:val="24"/>
          <w:szCs w:val="24"/>
        </w:rPr>
        <w:t xml:space="preserve">B2B 端（企业 API 服务）</w:t>
      </w:r>
    </w:p>
    <w:p>
      <w:pPr>
        <w:spacing w:before="80" w:after="80" w:line="340"/>
        <w:jc w:val="left"/>
      </w:pPr>
      <w:r>
        <w:rPr>
          <w:rFonts w:ascii="Arial" w:cs="Arial" w:eastAsia="Arial" w:hAnsi="Arial"/>
          <w:color w:val="2C3E50"/>
          <w:sz w:val="22"/>
          <w:szCs w:val="22"/>
        </w:rPr>
        <w:t xml:space="preserve">B2B 业务预计从第二年开始贡献收入，随着客户积累和产品成熟度提升而快速增长：</w:t>
      </w:r>
    </w:p>
    <w:p>
      <w:pPr>
        <w:pStyle w:val="ListParagraph"/>
        <w:numPr>
          <w:ilvl w:val="0"/>
          <w:numId w:val="2"/>
        </w:numPr>
        <w:spacing w:before="60" w:after="60" w:line="340"/>
      </w:pPr>
      <w:r>
        <w:rPr>
          <w:rFonts w:ascii="Arial" w:cs="Arial" w:eastAsia="Arial" w:hAnsi="Arial"/>
          <w:color w:val="2C3E50"/>
          <w:sz w:val="22"/>
          <w:szCs w:val="22"/>
        </w:rPr>
        <w:t xml:space="preserve">第二年：获取 3-5 个企业客户，贡献约 $100K ARR</w:t>
      </w:r>
    </w:p>
    <w:p>
      <w:pPr>
        <w:pStyle w:val="ListParagraph"/>
        <w:numPr>
          <w:ilvl w:val="0"/>
          <w:numId w:val="2"/>
        </w:numPr>
        <w:spacing w:before="60" w:after="60" w:line="340"/>
      </w:pPr>
      <w:r>
        <w:rPr>
          <w:rFonts w:ascii="Arial" w:cs="Arial" w:eastAsia="Arial" w:hAnsi="Arial"/>
          <w:color w:val="2C3E50"/>
          <w:sz w:val="22"/>
          <w:szCs w:val="22"/>
        </w:rPr>
        <w:t xml:space="preserve">第三年：扩展至 10-15 个企业客户，贡献约 $500K ARR</w:t>
      </w:r>
    </w:p>
    <w:p>
      <w:pPr>
        <w:pStyle w:val="ListParagraph"/>
        <w:numPr>
          <w:ilvl w:val="0"/>
          <w:numId w:val="2"/>
        </w:numPr>
        <w:spacing w:before="60" w:after="60" w:line="340"/>
      </w:pPr>
      <w:r>
        <w:rPr>
          <w:rFonts w:ascii="Arial" w:cs="Arial" w:eastAsia="Arial" w:hAnsi="Arial"/>
          <w:color w:val="2C3E50"/>
          <w:sz w:val="22"/>
          <w:szCs w:val="22"/>
        </w:rPr>
        <w:t xml:space="preserve">综合第三年 ARR 目标：$2.3M（C 端 $1.8M + B2B $500K）</w:t>
      </w:r>
    </w:p>
    <w:p>
      <w:pPr>
        <w:spacing w:before="100" w:after="100"/>
      </w:pPr>
    </w:p>
    <w:p>
      <w:pPr>
        <w:pStyle w:val="Heading2"/>
        <w:spacing w:before="360" w:after="160"/>
      </w:pPr>
      <w:r>
        <w:rPr>
          <w:rFonts w:ascii="Arial" w:cs="Arial" w:eastAsia="Arial" w:hAnsi="Arial"/>
          <w:b/>
          <w:bCs/>
          <w:color w:val="2E86C1"/>
          <w:sz w:val="28"/>
          <w:szCs w:val="28"/>
        </w:rPr>
        <w:t xml:space="preserve">4.4 未来收入扩展</w:t>
      </w:r>
    </w:p>
    <w:p>
      <w:pPr>
        <w:pStyle w:val="ListParagraph"/>
        <w:numPr>
          <w:ilvl w:val="0"/>
          <w:numId w:val="2"/>
        </w:numPr>
        <w:spacing w:before="60" w:after="60" w:line="340"/>
      </w:pPr>
      <w:r>
        <w:rPr>
          <w:rFonts w:ascii="Arial" w:cs="Arial" w:eastAsia="Arial" w:hAnsi="Arial"/>
          <w:color w:val="2C3E50"/>
          <w:sz w:val="22"/>
          <w:szCs w:val="22"/>
        </w:rPr>
        <w:t xml:space="preserve">联盟营销佣金：红人在指南中插入酒店、景点、餐厅的联盟链接，平台从中抽成</w:t>
      </w:r>
    </w:p>
    <w:p>
      <w:pPr>
        <w:pStyle w:val="ListParagraph"/>
        <w:numPr>
          <w:ilvl w:val="0"/>
          <w:numId w:val="2"/>
        </w:numPr>
        <w:spacing w:before="60" w:after="60" w:line="340"/>
      </w:pPr>
      <w:r>
        <w:rPr>
          <w:rFonts w:ascii="Arial" w:cs="Arial" w:eastAsia="Arial" w:hAnsi="Arial"/>
          <w:color w:val="2C3E50"/>
          <w:sz w:val="22"/>
          <w:szCs w:val="22"/>
        </w:rPr>
        <w:t xml:space="preserve">品牌合作：旅游局、酒店集团等 B2B 客户付费定制内容</w:t>
      </w:r>
    </w:p>
    <w:p>
      <w:pPr>
        <w:pStyle w:val="ListParagraph"/>
        <w:numPr>
          <w:ilvl w:val="0"/>
          <w:numId w:val="2"/>
        </w:numPr>
        <w:spacing w:before="60" w:after="60" w:line="340"/>
      </w:pPr>
      <w:r>
        <w:rPr>
          <w:rFonts w:ascii="Arial" w:cs="Arial" w:eastAsia="Arial" w:hAnsi="Arial"/>
          <w:color w:val="2C3E50"/>
          <w:sz w:val="22"/>
          <w:szCs w:val="22"/>
        </w:rPr>
        <w:t xml:space="preserve">数据服务：基于红人内容解析积累的旅游趋势数据，为企业提供行业洞察服务</w:t>
      </w:r>
    </w:p>
    <w:p>
      <w:r>
        <w:br w:type="page"/>
      </w:r>
    </w:p>
    <w:p>
      <w:pPr>
        <w:pStyle w:val="Heading1"/>
        <w:pBdr>
          <w:bottom w:val="single" w:color="2E86C1" w:sz="2"/>
        </w:pBdr>
        <w:spacing w:before="480" w:after="200"/>
      </w:pPr>
      <w:r>
        <w:rPr>
          <w:rFonts w:ascii="Arial" w:cs="Arial" w:eastAsia="Arial" w:hAnsi="Arial"/>
          <w:b/>
          <w:bCs/>
          <w:color w:val="1B4F72"/>
          <w:sz w:val="36"/>
          <w:szCs w:val="36"/>
        </w:rPr>
        <w:t xml:space="preserve">五、竞争格局 Competitive Landscape</w:t>
      </w:r>
    </w:p>
    <w:p>
      <w:pPr>
        <w:spacing w:before="80" w:after="80" w:line="340"/>
        <w:jc w:val="left"/>
      </w:pPr>
      <w:r>
        <w:rPr>
          <w:rFonts w:ascii="Arial" w:cs="Arial" w:eastAsia="Arial" w:hAnsi="Arial"/>
          <w:color w:val="2C3E50"/>
          <w:sz w:val="22"/>
          <w:szCs w:val="22"/>
        </w:rPr>
        <w:t xml:space="preserve">目前市场上缺乏专门为旅游红人提供“视频→内容”转化服务的产品，现有解决方案均存在明显局限性：</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维度</w:t>
            </w:r>
          </w:p>
        </w:tc>
        <w:tc>
          <w:tcPr>
            <w:tcW w:type="dxa" w:w="1872"/>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TravelMuse AI</w:t>
            </w:r>
          </w:p>
        </w:tc>
        <w:tc>
          <w:tcPr>
            <w:tcW w:type="dxa" w:w="1872"/>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Gamma</w:t>
            </w:r>
          </w:p>
        </w:tc>
        <w:tc>
          <w:tcPr>
            <w:tcW w:type="dxa" w:w="1872"/>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Notion AI</w:t>
            </w:r>
          </w:p>
        </w:tc>
        <w:tc>
          <w:tcPr>
            <w:tcW w:type="dxa" w:w="1872"/>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Canva</w:t>
            </w:r>
          </w:p>
        </w:tc>
      </w:tr>
      <w:tr>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旅游场景</w:t>
            </w:r>
          </w:p>
        </w:tc>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7AE60"/>
                <w:sz w:val="20"/>
                <w:szCs w:val="20"/>
              </w:rPr>
              <w:t xml:space="preserve">✔ 专注</w:t>
            </w:r>
          </w:p>
        </w:tc>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 通用</w:t>
            </w:r>
          </w:p>
        </w:tc>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 通用</w:t>
            </w:r>
          </w:p>
        </w:tc>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 通用</w:t>
            </w:r>
          </w:p>
        </w:tc>
      </w:tr>
      <w:tr>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视频解析</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7AE60"/>
                <w:sz w:val="20"/>
                <w:szCs w:val="20"/>
              </w:rPr>
              <w:t xml:space="preserve">✔ 核心功能</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r>
      <w:tr>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地图导入</w:t>
            </w:r>
          </w:p>
        </w:tc>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7AE60"/>
                <w:sz w:val="20"/>
                <w:szCs w:val="20"/>
              </w:rPr>
              <w:t xml:space="preserve">✔ 一键导入</w:t>
            </w:r>
          </w:p>
        </w:tc>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r>
      <w:tr>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内容编辑</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7AE60"/>
                <w:sz w:val="20"/>
                <w:szCs w:val="20"/>
              </w:rPr>
              <w:t xml:space="preserve">✔ 专业化</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 优秀</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 优秀</w:t>
            </w:r>
          </w:p>
        </w:tc>
        <w:tc>
          <w:tcPr>
            <w:tcW w:type="dxa" w:w="1872"/>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 优秀</w:t>
            </w:r>
          </w:p>
        </w:tc>
      </w:tr>
      <w:tr>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红人工具</w:t>
            </w:r>
          </w:p>
        </w:tc>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7AE60"/>
                <w:sz w:val="20"/>
                <w:szCs w:val="20"/>
              </w:rPr>
              <w:t xml:space="preserve">✔ 原生支持</w:t>
            </w:r>
          </w:p>
        </w:tc>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1872"/>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部分支持</w:t>
            </w:r>
          </w:p>
        </w:tc>
      </w:tr>
    </w:tbl>
    <w:p>
      <w:r>
        <w:br w:type="page"/>
      </w:r>
    </w:p>
    <w:p>
      <w:pPr>
        <w:pStyle w:val="Heading1"/>
        <w:pBdr>
          <w:bottom w:val="single" w:color="2E86C1" w:sz="2"/>
        </w:pBdr>
        <w:spacing w:before="480" w:after="200"/>
      </w:pPr>
      <w:r>
        <w:rPr>
          <w:rFonts w:ascii="Arial" w:cs="Arial" w:eastAsia="Arial" w:hAnsi="Arial"/>
          <w:b/>
          <w:bCs/>
          <w:color w:val="1B4F72"/>
          <w:sz w:val="36"/>
          <w:szCs w:val="36"/>
        </w:rPr>
        <w:t xml:space="preserve">六、市场进入策略 Go-to-Market</w:t>
      </w:r>
    </w:p>
    <w:p>
      <w:pPr>
        <w:pStyle w:val="Heading2"/>
        <w:spacing w:before="360" w:after="160"/>
      </w:pPr>
      <w:r>
        <w:rPr>
          <w:rFonts w:ascii="Arial" w:cs="Arial" w:eastAsia="Arial" w:hAnsi="Arial"/>
          <w:b/>
          <w:bCs/>
          <w:color w:val="2E86C1"/>
          <w:sz w:val="28"/>
          <w:szCs w:val="28"/>
        </w:rPr>
        <w:t xml:space="preserve">6.1 分阶段增长策略</w:t>
      </w:r>
    </w:p>
    <w:p>
      <w:pPr>
        <w:spacing w:before="240" w:after="120"/>
      </w:pPr>
      <w:r>
        <w:rPr>
          <w:rFonts w:ascii="Arial" w:cs="Arial" w:eastAsia="Arial" w:hAnsi="Arial"/>
          <w:b/>
          <w:bCs/>
          <w:color w:val="1B4F72"/>
          <w:sz w:val="24"/>
          <w:szCs w:val="24"/>
        </w:rPr>
        <w:t xml:space="preserve">第一阶段：种子用户获取（0-6个月）</w:t>
      </w:r>
    </w:p>
    <w:p>
      <w:pPr>
        <w:pStyle w:val="ListParagraph"/>
        <w:numPr>
          <w:ilvl w:val="0"/>
          <w:numId w:val="2"/>
        </w:numPr>
        <w:spacing w:before="60" w:after="60" w:line="340"/>
      </w:pPr>
      <w:r>
        <w:rPr>
          <w:rFonts w:ascii="Arial" w:cs="Arial" w:eastAsia="Arial" w:hAnsi="Arial"/>
          <w:color w:val="2C3E50"/>
          <w:sz w:val="22"/>
          <w:szCs w:val="22"/>
        </w:rPr>
        <w:t xml:space="preserve">邀请 50-100 位旅游红人内测，收集反馈并迭代产品</w:t>
      </w:r>
    </w:p>
    <w:p>
      <w:pPr>
        <w:pStyle w:val="ListParagraph"/>
        <w:numPr>
          <w:ilvl w:val="0"/>
          <w:numId w:val="2"/>
        </w:numPr>
        <w:spacing w:before="60" w:after="60" w:line="340"/>
      </w:pPr>
      <w:r>
        <w:rPr>
          <w:rFonts w:ascii="Arial" w:cs="Arial" w:eastAsia="Arial" w:hAnsi="Arial"/>
          <w:color w:val="2C3E50"/>
          <w:sz w:val="22"/>
          <w:szCs w:val="22"/>
        </w:rPr>
        <w:t xml:space="preserve">通过红人社群和旅游博主论坛进行小范围推广</w:t>
      </w:r>
    </w:p>
    <w:p>
      <w:pPr>
        <w:pStyle w:val="ListParagraph"/>
        <w:numPr>
          <w:ilvl w:val="0"/>
          <w:numId w:val="2"/>
        </w:numPr>
        <w:spacing w:before="60" w:after="60" w:line="340"/>
      </w:pPr>
      <w:r>
        <w:rPr>
          <w:rFonts w:ascii="Arial" w:cs="Arial" w:eastAsia="Arial" w:hAnsi="Arial"/>
          <w:color w:val="2C3E50"/>
          <w:sz w:val="22"/>
          <w:szCs w:val="22"/>
        </w:rPr>
        <w:t xml:space="preserve">产出案例研究和使用教程内容</w:t>
      </w:r>
    </w:p>
    <w:p>
      <w:pPr>
        <w:spacing w:before="240" w:after="120"/>
      </w:pPr>
      <w:r>
        <w:rPr>
          <w:rFonts w:ascii="Arial" w:cs="Arial" w:eastAsia="Arial" w:hAnsi="Arial"/>
          <w:b/>
          <w:bCs/>
          <w:color w:val="1B4F72"/>
          <w:sz w:val="24"/>
          <w:szCs w:val="24"/>
        </w:rPr>
        <w:t xml:space="preserve">第二阶段：增长加速（6-18个月）</w:t>
      </w:r>
    </w:p>
    <w:p>
      <w:pPr>
        <w:pStyle w:val="ListParagraph"/>
        <w:numPr>
          <w:ilvl w:val="0"/>
          <w:numId w:val="2"/>
        </w:numPr>
        <w:spacing w:before="60" w:after="60" w:line="340"/>
      </w:pPr>
      <w:r>
        <w:rPr>
          <w:rFonts w:ascii="Arial" w:cs="Arial" w:eastAsia="Arial" w:hAnsi="Arial"/>
          <w:color w:val="2C3E50"/>
          <w:sz w:val="22"/>
          <w:szCs w:val="22"/>
        </w:rPr>
        <w:t xml:space="preserve">启动“红人合作伙伴计划”，红人推荐可获得免费使用时长</w:t>
      </w:r>
    </w:p>
    <w:p>
      <w:pPr>
        <w:pStyle w:val="ListParagraph"/>
        <w:numPr>
          <w:ilvl w:val="0"/>
          <w:numId w:val="2"/>
        </w:numPr>
        <w:spacing w:before="60" w:after="60" w:line="340"/>
      </w:pPr>
      <w:r>
        <w:rPr>
          <w:rFonts w:ascii="Arial" w:cs="Arial" w:eastAsia="Arial" w:hAnsi="Arial"/>
          <w:color w:val="2C3E50"/>
          <w:sz w:val="22"/>
          <w:szCs w:val="22"/>
        </w:rPr>
        <w:t xml:space="preserve">与 YouTube 旅游频道和旅游媒体建立合作</w:t>
      </w:r>
    </w:p>
    <w:p>
      <w:pPr>
        <w:pStyle w:val="ListParagraph"/>
        <w:numPr>
          <w:ilvl w:val="0"/>
          <w:numId w:val="2"/>
        </w:numPr>
        <w:spacing w:before="60" w:after="60" w:line="340"/>
      </w:pPr>
      <w:r>
        <w:rPr>
          <w:rFonts w:ascii="Arial" w:cs="Arial" w:eastAsia="Arial" w:hAnsi="Arial"/>
          <w:color w:val="2C3E50"/>
          <w:sz w:val="22"/>
          <w:szCs w:val="22"/>
        </w:rPr>
        <w:t xml:space="preserve">Product Hunt 发布 + 海外社交媒体营销</w:t>
      </w:r>
    </w:p>
    <w:p>
      <w:pPr>
        <w:spacing w:before="240" w:after="120"/>
      </w:pPr>
      <w:r>
        <w:rPr>
          <w:rFonts w:ascii="Arial" w:cs="Arial" w:eastAsia="Arial" w:hAnsi="Arial"/>
          <w:b/>
          <w:bCs/>
          <w:color w:val="1B4F72"/>
          <w:sz w:val="24"/>
          <w:szCs w:val="24"/>
        </w:rPr>
        <w:t xml:space="preserve">第三阶段：规模化扩张（18个月+）</w:t>
      </w:r>
    </w:p>
    <w:p>
      <w:pPr>
        <w:pStyle w:val="ListParagraph"/>
        <w:numPr>
          <w:ilvl w:val="0"/>
          <w:numId w:val="2"/>
        </w:numPr>
        <w:spacing w:before="60" w:after="60" w:line="340"/>
      </w:pPr>
      <w:r>
        <w:rPr>
          <w:rFonts w:ascii="Arial" w:cs="Arial" w:eastAsia="Arial" w:hAnsi="Arial"/>
          <w:color w:val="2C3E50"/>
          <w:sz w:val="22"/>
          <w:szCs w:val="22"/>
        </w:rPr>
        <w:t xml:space="preserve">正式发布企业端 API，与旅游公司、OTA 平台建立合作</w:t>
      </w:r>
    </w:p>
    <w:p>
      <w:pPr>
        <w:pStyle w:val="ListParagraph"/>
        <w:numPr>
          <w:ilvl w:val="0"/>
          <w:numId w:val="2"/>
        </w:numPr>
        <w:spacing w:before="60" w:after="60" w:line="340"/>
      </w:pPr>
      <w:r>
        <w:rPr>
          <w:rFonts w:ascii="Arial" w:cs="Arial" w:eastAsia="Arial" w:hAnsi="Arial"/>
          <w:color w:val="2C3E50"/>
          <w:sz w:val="22"/>
          <w:szCs w:val="22"/>
        </w:rPr>
        <w:t xml:space="preserve">拓展至美食、生活方式等其他垂直领域</w:t>
      </w:r>
    </w:p>
    <w:p>
      <w:pPr>
        <w:pStyle w:val="ListParagraph"/>
        <w:numPr>
          <w:ilvl w:val="0"/>
          <w:numId w:val="2"/>
        </w:numPr>
        <w:spacing w:before="60" w:after="60" w:line="340"/>
      </w:pPr>
      <w:r>
        <w:rPr>
          <w:rFonts w:ascii="Arial" w:cs="Arial" w:eastAsia="Arial" w:hAnsi="Arial"/>
          <w:color w:val="2C3E50"/>
          <w:sz w:val="22"/>
          <w:szCs w:val="22"/>
        </w:rPr>
        <w:t xml:space="preserve">深化 B2B 业务，拓展旅游局、酒店集团、航司等大型客户</w:t>
      </w:r>
    </w:p>
    <w:p>
      <w:pPr>
        <w:spacing w:before="200" w:after="200"/>
      </w:pPr>
    </w:p>
    <w:p>
      <w:pPr>
        <w:pStyle w:val="Heading1"/>
        <w:pBdr>
          <w:bottom w:val="single" w:color="2E86C1" w:sz="2"/>
        </w:pBdr>
        <w:spacing w:before="480" w:after="200"/>
      </w:pPr>
      <w:r>
        <w:rPr>
          <w:rFonts w:ascii="Arial" w:cs="Arial" w:eastAsia="Arial" w:hAnsi="Arial"/>
          <w:b/>
          <w:bCs/>
          <w:color w:val="1B4F72"/>
          <w:sz w:val="36"/>
          <w:szCs w:val="36"/>
        </w:rPr>
        <w:t xml:space="preserve">七、团队 Team</w:t>
      </w:r>
    </w:p>
    <w:p>
      <w:pPr>
        <w:spacing w:before="80" w:after="80" w:line="340"/>
        <w:jc w:val="left"/>
      </w:pPr>
      <w:r>
        <w:rPr>
          <w:rFonts w:ascii="Arial" w:cs="Arial" w:eastAsia="Arial" w:hAnsi="Arial"/>
          <w:color w:val="2C3E50"/>
          <w:sz w:val="22"/>
          <w:szCs w:val="22"/>
        </w:rPr>
        <w:t xml:space="preserve">我们是一支具备 AI 技术、产品设计和创作者经济经验的多元化团队，前期正在投入自有资源进行产品开发，基于对市场机会的深入理解和技术可行性的充分验证。</w:t>
      </w:r>
    </w:p>
    <w:p>
      <w:pPr>
        <w:spacing w:before="50" w:after="50"/>
      </w:pPr>
    </w:p>
    <w:p>
      <w:pPr>
        <w:spacing w:before="80" w:after="80" w:line="340"/>
        <w:jc w:val="left"/>
      </w:pPr>
      <w:r>
        <w:rPr>
          <w:rFonts w:ascii="Arial" w:cs="Arial" w:eastAsia="Arial" w:hAnsi="Arial"/>
          <w:color w:val="2C3E50"/>
          <w:sz w:val="22"/>
          <w:szCs w:val="22"/>
        </w:rPr>
        <w:t xml:space="preserve">团队核心能力覆盖：</w:t>
      </w:r>
    </w:p>
    <w:p>
      <w:pPr>
        <w:pStyle w:val="ListParagraph"/>
        <w:numPr>
          <w:ilvl w:val="0"/>
          <w:numId w:val="2"/>
        </w:numPr>
        <w:spacing w:before="60" w:after="60" w:line="340"/>
      </w:pPr>
      <w:r>
        <w:rPr>
          <w:rFonts w:ascii="Arial" w:cs="Arial" w:eastAsia="Arial" w:hAnsi="Arial"/>
          <w:color w:val="2C3E50"/>
          <w:sz w:val="22"/>
          <w:szCs w:val="22"/>
        </w:rPr>
        <w:t xml:space="preserve">AI/ML 工程：视频内容解析、NLP、LLM 应用开发</w:t>
      </w:r>
    </w:p>
    <w:p>
      <w:pPr>
        <w:pStyle w:val="ListParagraph"/>
        <w:numPr>
          <w:ilvl w:val="0"/>
          <w:numId w:val="2"/>
        </w:numPr>
        <w:spacing w:before="60" w:after="60" w:line="340"/>
      </w:pPr>
      <w:r>
        <w:rPr>
          <w:rFonts w:ascii="Arial" w:cs="Arial" w:eastAsia="Arial" w:hAnsi="Arial"/>
          <w:color w:val="2C3E50"/>
          <w:sz w:val="22"/>
          <w:szCs w:val="22"/>
        </w:rPr>
        <w:t xml:space="preserve">产品与设计：用户体验设计、编辑器开发、SaaS 产品架构</w:t>
      </w:r>
    </w:p>
    <w:p>
      <w:pPr>
        <w:pStyle w:val="ListParagraph"/>
        <w:numPr>
          <w:ilvl w:val="0"/>
          <w:numId w:val="2"/>
        </w:numPr>
        <w:spacing w:before="60" w:after="60" w:line="340"/>
      </w:pPr>
      <w:r>
        <w:rPr>
          <w:rFonts w:ascii="Arial" w:cs="Arial" w:eastAsia="Arial" w:hAnsi="Arial"/>
          <w:color w:val="2C3E50"/>
          <w:sz w:val="22"/>
          <w:szCs w:val="22"/>
        </w:rPr>
        <w:t xml:space="preserve">创作者经济：深刻理解红人需求、内容变现逻辑、社群运营</w:t>
      </w:r>
    </w:p>
    <w:p>
      <w:r>
        <w:br w:type="page"/>
      </w:r>
    </w:p>
    <w:p>
      <w:pPr>
        <w:pStyle w:val="Heading1"/>
        <w:pBdr>
          <w:bottom w:val="single" w:color="2E86C1" w:sz="2"/>
        </w:pBdr>
        <w:spacing w:before="480" w:after="200"/>
      </w:pPr>
      <w:r>
        <w:rPr>
          <w:rFonts w:ascii="Arial" w:cs="Arial" w:eastAsia="Arial" w:hAnsi="Arial"/>
          <w:b/>
          <w:bCs/>
          <w:color w:val="1B4F72"/>
          <w:sz w:val="36"/>
          <w:szCs w:val="36"/>
        </w:rPr>
        <w:t xml:space="preserve">八、财务规划 Financial Plan</w:t>
      </w:r>
    </w:p>
    <w:p>
      <w:pPr>
        <w:pStyle w:val="Heading2"/>
        <w:spacing w:before="360" w:after="160"/>
      </w:pPr>
      <w:r>
        <w:rPr>
          <w:rFonts w:ascii="Arial" w:cs="Arial" w:eastAsia="Arial" w:hAnsi="Arial"/>
          <w:b/>
          <w:bCs/>
          <w:color w:val="2E86C1"/>
          <w:sz w:val="28"/>
          <w:szCs w:val="28"/>
        </w:rPr>
        <w:t xml:space="preserve">8.1 种子轮融资计划</w:t>
      </w:r>
    </w:p>
    <w:p>
      <w:pPr>
        <w:spacing w:before="80" w:after="80" w:line="340"/>
        <w:jc w:val="left"/>
      </w:pPr>
      <w:r>
        <w:rPr>
          <w:rFonts w:ascii="Arial" w:cs="Arial" w:eastAsia="Arial" w:hAnsi="Arial"/>
          <w:color w:val="2C3E50"/>
          <w:sz w:val="22"/>
          <w:szCs w:val="22"/>
        </w:rPr>
        <w:t xml:space="preserve">我们计划在产品上线并获得初始用户基础后开启种子轮融资，目标融资规模为 $500K - $1M，用于以下关键方向：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资金用途</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占比</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说明</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产品研发</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50%</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AI 模型优化、编辑器开发、地图集成、企业 API 开发</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市场获客</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30%</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红人合作、社媒营销、B2B 客户拓展</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运营储备</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20%</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服务器、客服、日常运营开支</w:t>
            </w:r>
          </w:p>
        </w:tc>
      </w:tr>
    </w:tbl>
    <w:p>
      <w:pPr>
        <w:spacing w:before="200" w:after="200"/>
      </w:pPr>
    </w:p>
    <w:p>
      <w:pPr>
        <w:pStyle w:val="Heading2"/>
        <w:spacing w:before="360" w:after="160"/>
      </w:pPr>
      <w:r>
        <w:rPr>
          <w:rFonts w:ascii="Arial" w:cs="Arial" w:eastAsia="Arial" w:hAnsi="Arial"/>
          <w:b/>
          <w:bCs/>
          <w:color w:val="2E86C1"/>
          <w:sz w:val="28"/>
          <w:szCs w:val="28"/>
        </w:rPr>
        <w:t xml:space="preserve">8.2 关键财务指标预测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指标</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注册用户</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5,000</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20,000</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50,000</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付费用户</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400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1,920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6,000</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付费转化率</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8%</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9.6%</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12%</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C端 ARR</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$120K</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$576K</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$1.8M</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B2B ARR</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$100K</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color w:val="2E86C1"/>
                <w:sz w:val="20"/>
                <w:szCs w:val="20"/>
              </w:rPr>
              <w:t xml:space="preserve">$500K</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综合 ARR</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$120K</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$676K</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$2.3M</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企业客户数</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3-5</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10-15</w:t>
            </w:r>
          </w:p>
        </w:tc>
      </w:tr>
    </w:tbl>
    <w:p>
      <w:pPr>
        <w:spacing w:before="300" w:after="300"/>
      </w:pPr>
    </w:p>
    <w:p>
      <w:pPr>
        <w:pStyle w:val="Heading1"/>
        <w:pBdr>
          <w:bottom w:val="single" w:color="2E86C1" w:sz="2"/>
        </w:pBdr>
        <w:spacing w:before="480" w:after="200"/>
      </w:pPr>
      <w:r>
        <w:rPr>
          <w:rFonts w:ascii="Arial" w:cs="Arial" w:eastAsia="Arial" w:hAnsi="Arial"/>
          <w:b/>
          <w:bCs/>
          <w:color w:val="1B4F72"/>
          <w:sz w:val="36"/>
          <w:szCs w:val="36"/>
        </w:rPr>
        <w:t xml:space="preserve">九、里程碑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时间节点</w:t>
            </w:r>
          </w:p>
        </w:tc>
        <w:tc>
          <w:tcPr>
            <w:tcW w:type="dxa" w:w="7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里程碑目标</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Q2 2025</w:t>
            </w:r>
          </w:p>
        </w:tc>
        <w:tc>
          <w:tcPr>
            <w:tcW w:type="dxa" w:w="70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产品 MVP 上线，启动内测</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Q3 2025</w:t>
            </w:r>
          </w:p>
        </w:tc>
        <w:tc>
          <w:tcPr>
            <w:tcW w:type="dxa" w:w="70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完成 50 位种子红人招募，产品迭代优化</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Q4 2025</w:t>
            </w:r>
          </w:p>
        </w:tc>
        <w:tc>
          <w:tcPr>
            <w:tcW w:type="dxa" w:w="70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正式公开发布，Product Hunt 上线</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Q1 2026</w:t>
            </w:r>
          </w:p>
        </w:tc>
        <w:tc>
          <w:tcPr>
            <w:tcW w:type="dxa" w:w="70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用户突破 5,000，开启种子轮融资</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Q2 2026</w:t>
            </w:r>
          </w:p>
        </w:tc>
        <w:tc>
          <w:tcPr>
            <w:tcW w:type="dxa" w:w="70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发布 Pro/Max 付费版本，实现初始收入</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Q3 2026</w:t>
            </w:r>
          </w:p>
        </w:tc>
        <w:tc>
          <w:tcPr>
            <w:tcW w:type="dxa" w:w="70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发布企业端 API，获取首批 B2B 客户</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Q4 2026</w:t>
            </w:r>
          </w:p>
        </w:tc>
        <w:tc>
          <w:tcPr>
            <w:tcW w:type="dxa" w:w="70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综合 ARR 突破 $120K，启动 A 轮规划</w:t>
            </w:r>
          </w:p>
        </w:tc>
      </w:tr>
    </w:tbl>
    <w:p>
      <w:pPr>
        <w:spacing w:before="300" w:after="300"/>
      </w:pPr>
    </w:p>
    <w:p>
      <w:pPr>
        <w:pStyle w:val="Heading1"/>
        <w:pBdr>
          <w:bottom w:val="single" w:color="2E86C1" w:sz="2"/>
        </w:pBdr>
        <w:spacing w:before="480" w:after="200"/>
      </w:pPr>
      <w:r>
        <w:rPr>
          <w:rFonts w:ascii="Arial" w:cs="Arial" w:eastAsia="Arial" w:hAnsi="Arial"/>
          <w:b/>
          <w:bCs/>
          <w:color w:val="1B4F72"/>
          <w:sz w:val="36"/>
          <w:szCs w:val="36"/>
        </w:rPr>
        <w:t xml:space="preserve">十、愿景与召唤 Vision &amp; Call to Action</w:t>
      </w:r>
    </w:p>
    <w:p>
      <w:pPr>
        <w:spacing w:before="80" w:after="80" w:line="340"/>
        <w:jc w:val="left"/>
      </w:pPr>
      <w:r>
        <w:rPr>
          <w:rFonts w:ascii="Arial" w:cs="Arial" w:eastAsia="Arial" w:hAnsi="Arial"/>
          <w:color w:val="2C3E50"/>
          <w:sz w:val="22"/>
          <w:szCs w:val="22"/>
        </w:rPr>
        <w:t xml:space="preserve">TravelMuse AI 的愿景是成为全球旅游创作者的“内容操作系统”——一个让每一位旅游红人都能轻松将视频转化为可行动旅游指南的平台。我们相信，在 AI 技术快速发展的今天，旅游内容的消费方式正在发生深刻变革，而我们正站在这一变革的前沿。</w:t>
      </w:r>
    </w:p>
    <w:p>
      <w:pPr>
        <w:spacing w:before="100" w:after="100"/>
      </w:pPr>
    </w:p>
    <w:p>
      <w:pPr>
        <w:spacing w:before="80" w:after="80" w:line="340"/>
        <w:jc w:val="left"/>
      </w:pPr>
      <w:r>
        <w:rPr>
          <w:rFonts w:ascii="Arial" w:cs="Arial" w:eastAsia="Arial" w:hAnsi="Arial"/>
          <w:b/>
          <w:bCs/>
          <w:color w:val="2C3E50"/>
          <w:sz w:val="22"/>
          <w:szCs w:val="22"/>
        </w:rPr>
        <w:t xml:space="preserve">我们正在寻找志同道合的投资方，与我们一起开创旅游内容的新篇章。如果您对 AI + 创作者经济 + 旅游赛道的交汇机会感兴趣，我们期待与您深入交流。</w:t>
      </w:r>
    </w:p>
    <w:p>
      <w:pPr>
        <w:spacing w:before="400" w:after="400"/>
      </w:pPr>
    </w:p>
    <w:p>
      <w:pPr>
        <w:jc w:val="center"/>
      </w:pPr>
      <w:r>
        <w:rPr>
          <w:rFonts w:ascii="Arial" w:cs="Arial" w:eastAsia="Arial" w:hAnsi="Arial"/>
          <w:color w:val="BDC3C7"/>
          <w:sz w:val="20"/>
          <w:szCs w:val="20"/>
        </w:rPr>
        <w:t xml:space="preserve">──────────────────────────────</w:t>
      </w:r>
    </w:p>
    <w:p>
      <w:pPr>
        <w:spacing w:before="100" w:after="100"/>
      </w:pPr>
    </w:p>
    <w:p>
      <w:pPr>
        <w:jc w:val="center"/>
      </w:pPr>
      <w:r>
        <w:rPr>
          <w:rFonts w:ascii="Arial" w:cs="Arial" w:eastAsia="Arial" w:hAnsi="Arial"/>
          <w:color w:val="5D6D7E"/>
          <w:sz w:val="20"/>
          <w:szCs w:val="20"/>
        </w:rPr>
        <w:t xml:space="preserve">TravelMuse AI  |  商业计划书  |  机密文件</w:t>
      </w:r>
    </w:p>
    <w:p>
      <w:pPr>
        <w:spacing w:before="60"/>
        <w:jc w:val="center"/>
      </w:pPr>
      <w:r>
        <w:rPr>
          <w:rFonts w:ascii="Arial" w:cs="Arial" w:eastAsia="Arial" w:hAnsi="Arial"/>
          <w:color w:val="5D6D7E"/>
          <w:sz w:val="20"/>
          <w:szCs w:val="20"/>
        </w:rPr>
        <w:t xml:space="preserve">联系方式：[email] | [phone]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D6D7E"/>
        <w:sz w:val="16"/>
        <w:szCs w:val="16"/>
      </w:rPr>
      <w:t xml:space="preserve">TravelMuse AI  |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2026-02-11T13:48:19.238Z</dcterms:created>
  <dcterms:modified xsi:type="dcterms:W3CDTF">2026-02-11T13:48:19.239Z</dcterms:modified>
</cp:coreProperties>
</file>

<file path=docProps/custom.xml><?xml version="1.0" encoding="utf-8"?>
<Properties xmlns="http://schemas.openxmlformats.org/officeDocument/2006/custom-properties" xmlns:vt="http://schemas.openxmlformats.org/officeDocument/2006/docPropsVTypes"/>
</file>