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8003" w14:textId="77777777" w:rsidR="002B1D3C" w:rsidRDefault="002B1D3C" w:rsidP="002B1D3C">
      <w:pPr>
        <w:jc w:val="center"/>
      </w:pPr>
      <w:r>
        <w:t xml:space="preserve">Analisi e riassunto misure </w:t>
      </w:r>
    </w:p>
    <w:p w14:paraId="442198EE" w14:textId="77777777" w:rsidR="002B1D3C" w:rsidRPr="00A5070B" w:rsidRDefault="002B1D3C" w:rsidP="002B1D3C">
      <w:pPr>
        <w:rPr>
          <w:b/>
          <w:bCs/>
          <w:u w:val="single"/>
        </w:rPr>
      </w:pPr>
      <w:r w:rsidRPr="00A5070B">
        <w:rPr>
          <w:b/>
          <w:bCs/>
          <w:u w:val="single"/>
        </w:rPr>
        <w:t>N.B. mancanza Power Pivot</w:t>
      </w:r>
    </w:p>
    <w:p w14:paraId="57F4B1E3" w14:textId="77777777" w:rsidR="002B1D3C" w:rsidRDefault="002B1D3C" w:rsidP="002B1D3C">
      <w:r>
        <w:t>Foglio di lavoro “Comuni”:</w:t>
      </w:r>
    </w:p>
    <w:p w14:paraId="6159309F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>Foglio di lavoro importato tramite Power Query, lavorato in modo tale da pulire il file da dati in eccesso e/o non corretti;</w:t>
      </w:r>
    </w:p>
    <w:p w14:paraId="35AB37D4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>Creazione colonna “%TOTALE”: calcolata la percentuale della popolazione divisa per comune sul totale della stessa; Formattazione della colonna in %;</w:t>
      </w:r>
    </w:p>
    <w:p w14:paraId="0489815B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>Creazione Tabella Pivot per estrapolare il dato del totale popolazione suddiviso per regione;</w:t>
      </w:r>
    </w:p>
    <w:p w14:paraId="2A344286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>Creazione colonna “%TOT.REGIONE” in cui viene calcolata la percentuale della popolazione sul totale della popolazione in base alla regione (dato generato dalla tabella pivot)</w:t>
      </w:r>
    </w:p>
    <w:p w14:paraId="31E8C694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>Creazione colonna “MAGGIORE” in cui viene indicato ‘Maggiore’ in corrispondenza del comune con una popolazione maggiore/uguale a 300.000 persone.</w:t>
      </w:r>
    </w:p>
    <w:p w14:paraId="4A16E293" w14:textId="77777777" w:rsidR="002B1D3C" w:rsidRDefault="002B1D3C" w:rsidP="002B1D3C">
      <w:r>
        <w:t>Foglio di lavoro “</w:t>
      </w:r>
      <w:proofErr w:type="spellStart"/>
      <w:r>
        <w:t>Ripartizione_geografica</w:t>
      </w:r>
      <w:proofErr w:type="spellEnd"/>
      <w:r>
        <w:t>”</w:t>
      </w:r>
    </w:p>
    <w:p w14:paraId="6AFEEDD4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>Foglio di lavoro importato tramite Power Query, lavorato in modo tale da pulire il file da dati in eccesso e/o non corretti;</w:t>
      </w:r>
    </w:p>
    <w:p w14:paraId="50F6C258" w14:textId="77777777" w:rsidR="002B1D3C" w:rsidRDefault="002B1D3C" w:rsidP="002B1D3C">
      <w:r>
        <w:t>Foglio di lavoro “</w:t>
      </w:r>
      <w:proofErr w:type="spellStart"/>
      <w:r>
        <w:t>Merge_comuni_ripartizioni</w:t>
      </w:r>
      <w:proofErr w:type="spellEnd"/>
      <w:r>
        <w:t>”</w:t>
      </w:r>
    </w:p>
    <w:p w14:paraId="258A8C34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>Tramite Power Query creazione di un Merge tra i due fogli di lavoro precedenti, creando la relazione tramite il campo ‘Regione</w:t>
      </w:r>
      <w:proofErr w:type="gramStart"/>
      <w:r>
        <w:t>’ ,</w:t>
      </w:r>
      <w:proofErr w:type="gramEnd"/>
      <w:r>
        <w:t xml:space="preserve"> quindi creazione di una nuova colonna “ripartizione geografica”, in modo che per ogni regione risulta la corrispondete area geografica.</w:t>
      </w:r>
    </w:p>
    <w:p w14:paraId="4F315F63" w14:textId="77777777" w:rsidR="002B1D3C" w:rsidRDefault="002B1D3C" w:rsidP="002B1D3C">
      <w:r>
        <w:t>Foglio di lavoro “Covid_19_Italy”</w:t>
      </w:r>
    </w:p>
    <w:p w14:paraId="34253128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>Foglio di lavoro importato tramite Power Query modalità WEB, lavorato in modo tale da pulire il file da dati in eccesso e/o non corretti;</w:t>
      </w:r>
    </w:p>
    <w:p w14:paraId="11DB9D5B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>Eliminati i campi e le colonne non necessarie;</w:t>
      </w:r>
    </w:p>
    <w:p w14:paraId="31306D06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 xml:space="preserve">Verifica e modifica nomi </w:t>
      </w:r>
      <w:proofErr w:type="gramStart"/>
      <w:r>
        <w:t>delle regione</w:t>
      </w:r>
      <w:proofErr w:type="gramEnd"/>
      <w:r>
        <w:t xml:space="preserve"> tramite comando “Sostituisci” in Query;</w:t>
      </w:r>
    </w:p>
    <w:p w14:paraId="29D3452A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>Creazione di un Merge con il foglio di lavoro “</w:t>
      </w:r>
      <w:proofErr w:type="spellStart"/>
      <w:r>
        <w:t>Merge_comuni_ripartizioni</w:t>
      </w:r>
      <w:proofErr w:type="spellEnd"/>
      <w:r>
        <w:t>” tramite il campo Regione;</w:t>
      </w:r>
    </w:p>
    <w:p w14:paraId="291128C3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>Creazione Tabella Pivot per estrapolare il dato della media del totale suddiviso per aree;</w:t>
      </w:r>
    </w:p>
    <w:p w14:paraId="125585C7" w14:textId="77777777" w:rsidR="002B1D3C" w:rsidRDefault="002B1D3C" w:rsidP="002B1D3C">
      <w:pPr>
        <w:pStyle w:val="Paragrafoelenco"/>
        <w:numPr>
          <w:ilvl w:val="0"/>
          <w:numId w:val="1"/>
        </w:numPr>
      </w:pPr>
      <w:r>
        <w:t xml:space="preserve">Creazione colonna “%TOT.AREA” in cui viene calcolata la percentuale della popolazione sul totale in base </w:t>
      </w:r>
      <w:proofErr w:type="gramStart"/>
      <w:r>
        <w:t>all’area(</w:t>
      </w:r>
      <w:proofErr w:type="gramEnd"/>
      <w:r>
        <w:t>dato generato dalla tabella pivot);</w:t>
      </w:r>
    </w:p>
    <w:p w14:paraId="75F9DAF6" w14:textId="721E7211" w:rsidR="002B1D3C" w:rsidRDefault="002B1D3C" w:rsidP="002B1D3C">
      <w:pPr>
        <w:pStyle w:val="Paragrafoelenco"/>
        <w:numPr>
          <w:ilvl w:val="0"/>
          <w:numId w:val="1"/>
        </w:numPr>
      </w:pPr>
      <w:r>
        <w:t xml:space="preserve">Creazione colonna “Regione-Area” utilizzando la funzione “concatena” tra i valori corrispondenti alle colonne </w:t>
      </w:r>
      <w:proofErr w:type="gramStart"/>
      <w:r>
        <w:t xml:space="preserve">“ </w:t>
      </w:r>
      <w:r w:rsidR="00D314A9">
        <w:t>Regione</w:t>
      </w:r>
      <w:proofErr w:type="gramEnd"/>
      <w:r w:rsidR="00D314A9">
        <w:t xml:space="preserve"> </w:t>
      </w:r>
      <w:r>
        <w:t>– Ripartizione geografica”;</w:t>
      </w:r>
    </w:p>
    <w:p w14:paraId="3610004C" w14:textId="7EEB9870" w:rsidR="002B1D3C" w:rsidRDefault="002B1D3C"/>
    <w:p w14:paraId="2F43ED1C" w14:textId="77777777" w:rsidR="002B1D3C" w:rsidRDefault="002B1D3C">
      <w:r>
        <w:br w:type="page"/>
      </w:r>
    </w:p>
    <w:p w14:paraId="3FB508B7" w14:textId="77777777" w:rsidR="002B1D3C" w:rsidRDefault="002B1D3C" w:rsidP="002B1D3C">
      <w:pPr>
        <w:jc w:val="center"/>
      </w:pPr>
      <w:r>
        <w:lastRenderedPageBreak/>
        <w:t>ANALISI DATA_SET “covid19_italy_province”</w:t>
      </w:r>
    </w:p>
    <w:p w14:paraId="7CE42741" w14:textId="77777777" w:rsidR="00D314A9" w:rsidRDefault="00D314A9" w:rsidP="002B1D3C">
      <w:pPr>
        <w:jc w:val="center"/>
      </w:pPr>
    </w:p>
    <w:p w14:paraId="1F1C25DB" w14:textId="77777777" w:rsidR="002B1D3C" w:rsidRDefault="002B1D3C" w:rsidP="002B1D3C">
      <w:pPr>
        <w:pStyle w:val="Paragrafoelenco"/>
        <w:jc w:val="center"/>
      </w:pPr>
    </w:p>
    <w:p w14:paraId="15E50014" w14:textId="77777777" w:rsidR="002B1D3C" w:rsidRDefault="002B1D3C" w:rsidP="002B1D3C">
      <w:pPr>
        <w:pStyle w:val="Paragrafoelenco"/>
      </w:pPr>
      <w:r>
        <w:t>Il primo passaggio è stato importare tramite Power Query il file csv datoci in consegna, lo stesso è stato ripulito dalle colonne e dai valori ritenuti non necessari al fine dello svolgimento delle analisi che riporto in seguito.</w:t>
      </w:r>
    </w:p>
    <w:p w14:paraId="398A521E" w14:textId="4FDEA8F6" w:rsidR="00D314A9" w:rsidRDefault="00D314A9" w:rsidP="002B1D3C">
      <w:pPr>
        <w:pStyle w:val="Paragrafoelenco"/>
      </w:pPr>
      <w:r>
        <w:t xml:space="preserve">La criticità che si </w:t>
      </w:r>
      <w:r w:rsidR="00495FE5">
        <w:t>nota subito è che nonostante sia un dataset impostato su dati delle province, risultano nella stessa colonna “</w:t>
      </w:r>
      <w:proofErr w:type="spellStart"/>
      <w:r w:rsidR="00495FE5">
        <w:t>ProvinceName</w:t>
      </w:r>
      <w:proofErr w:type="spellEnd"/>
      <w:r w:rsidR="00495FE5">
        <w:t>” molti valori nulli.</w:t>
      </w:r>
    </w:p>
    <w:p w14:paraId="0D40B79D" w14:textId="77777777" w:rsidR="002B1D3C" w:rsidRDefault="002B1D3C" w:rsidP="002B1D3C">
      <w:pPr>
        <w:pStyle w:val="Paragrafoelenco"/>
      </w:pPr>
    </w:p>
    <w:p w14:paraId="06D0CC4B" w14:textId="77777777" w:rsidR="002B1D3C" w:rsidRDefault="002B1D3C" w:rsidP="002B1D3C">
      <w:pPr>
        <w:pStyle w:val="Paragrafoelenco"/>
      </w:pPr>
      <w:r>
        <w:t>Come prima analisi si è calcolato il totale complessivo annuo, in questo caso del 2020, dei casi di positività al Covid suddiviso anche in regioni.</w:t>
      </w:r>
    </w:p>
    <w:p w14:paraId="133A0CF3" w14:textId="78B8675D" w:rsidR="002B1D3C" w:rsidRDefault="002B1D3C" w:rsidP="002B1D3C">
      <w:pPr>
        <w:pStyle w:val="Paragrafoelenco"/>
      </w:pPr>
      <w:r>
        <w:t>I dati risultati sono</w:t>
      </w:r>
      <w:r>
        <w:t xml:space="preserve"> suddivisi di seguito, con un complessivo di 103058478.</w:t>
      </w:r>
    </w:p>
    <w:p w14:paraId="7B52F716" w14:textId="77777777" w:rsidR="00D314A9" w:rsidRDefault="00D314A9" w:rsidP="002B1D3C">
      <w:pPr>
        <w:pStyle w:val="Paragrafoelenco"/>
      </w:pPr>
    </w:p>
    <w:tbl>
      <w:tblPr>
        <w:tblW w:w="2821" w:type="dxa"/>
        <w:tblInd w:w="14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8"/>
        <w:gridCol w:w="1033"/>
      </w:tblGrid>
      <w:tr w:rsidR="002B1D3C" w:rsidRPr="002B1D3C" w14:paraId="4AB8A5C7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645F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Lombardia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4B68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32943004</w:t>
            </w:r>
          </w:p>
        </w:tc>
      </w:tr>
      <w:tr w:rsidR="002B1D3C" w:rsidRPr="002B1D3C" w14:paraId="7014E4C7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AAB2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Piemonte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3B9D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11661450</w:t>
            </w:r>
          </w:p>
        </w:tc>
      </w:tr>
      <w:tr w:rsidR="002B1D3C" w:rsidRPr="002B1D3C" w14:paraId="36CA937E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91F6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Emilia-Romagna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8B51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10087931</w:t>
            </w:r>
          </w:p>
        </w:tc>
      </w:tr>
      <w:tr w:rsidR="002B1D3C" w:rsidRPr="002B1D3C" w14:paraId="33ABE7C9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2649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Veneto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8C5E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8862185</w:t>
            </w:r>
          </w:p>
        </w:tc>
      </w:tr>
      <w:tr w:rsidR="002B1D3C" w:rsidRPr="002B1D3C" w14:paraId="3191EE8D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EAC0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Campania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B4B2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6167917</w:t>
            </w:r>
          </w:p>
        </w:tc>
      </w:tr>
      <w:tr w:rsidR="002B1D3C" w:rsidRPr="002B1D3C" w14:paraId="53A78311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618D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Lazio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3F41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5731966</w:t>
            </w:r>
          </w:p>
        </w:tc>
      </w:tr>
      <w:tr w:rsidR="002B1D3C" w:rsidRPr="002B1D3C" w14:paraId="29014730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16F0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Toscana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E761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5683045</w:t>
            </w:r>
          </w:p>
        </w:tc>
      </w:tr>
      <w:tr w:rsidR="002B1D3C" w:rsidRPr="002B1D3C" w14:paraId="43428F56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B2D6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Liguria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90A4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3950192</w:t>
            </w:r>
          </w:p>
        </w:tc>
      </w:tr>
      <w:tr w:rsidR="002B1D3C" w:rsidRPr="002B1D3C" w14:paraId="04C5525D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B314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Sicilia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F921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2754860</w:t>
            </w:r>
          </w:p>
        </w:tc>
      </w:tr>
      <w:tr w:rsidR="002B1D3C" w:rsidRPr="002B1D3C" w14:paraId="6B2A6F30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786D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Puglia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C1BF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2660799</w:t>
            </w:r>
          </w:p>
        </w:tc>
      </w:tr>
      <w:tr w:rsidR="002B1D3C" w:rsidRPr="002B1D3C" w14:paraId="06E120F7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641F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Marche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D174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2446508</w:t>
            </w:r>
          </w:p>
        </w:tc>
      </w:tr>
      <w:tr w:rsidR="002B1D3C" w:rsidRPr="002B1D3C" w14:paraId="0A929ACF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64B2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Friuli Venezia Giulia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C6A5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1631995</w:t>
            </w:r>
          </w:p>
        </w:tc>
      </w:tr>
      <w:tr w:rsidR="002B1D3C" w:rsidRPr="002B1D3C" w14:paraId="25D6A83B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BC22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Abruzzo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4262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1572466</w:t>
            </w:r>
          </w:p>
        </w:tc>
      </w:tr>
      <w:tr w:rsidR="002B1D3C" w:rsidRPr="002B1D3C" w14:paraId="1F8EE85E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B839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P.A. Trento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45EA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1552471</w:t>
            </w:r>
          </w:p>
        </w:tc>
      </w:tr>
      <w:tr w:rsidR="002B1D3C" w:rsidRPr="002B1D3C" w14:paraId="0F133A1F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2721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P.A. Bolzano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F3AE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1311720</w:t>
            </w:r>
          </w:p>
        </w:tc>
      </w:tr>
      <w:tr w:rsidR="002B1D3C" w:rsidRPr="002B1D3C" w14:paraId="3013C86E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7DEB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Umbria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8539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1142485</w:t>
            </w:r>
          </w:p>
        </w:tc>
      </w:tr>
      <w:tr w:rsidR="002B1D3C" w:rsidRPr="002B1D3C" w14:paraId="1DE81A70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ECF2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Sardegna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B03E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1099868</w:t>
            </w:r>
          </w:p>
        </w:tc>
      </w:tr>
      <w:tr w:rsidR="002B1D3C" w:rsidRPr="002B1D3C" w14:paraId="29DBA65A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F1FB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Calabria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2C56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758798</w:t>
            </w:r>
          </w:p>
        </w:tc>
      </w:tr>
      <w:tr w:rsidR="002B1D3C" w:rsidRPr="002B1D3C" w14:paraId="1FD8EE52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8CA1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Valle d'Aosta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F6B2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473043</w:t>
            </w:r>
          </w:p>
        </w:tc>
      </w:tr>
      <w:tr w:rsidR="002B1D3C" w:rsidRPr="002B1D3C" w14:paraId="7A4E84AE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8997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Basilicata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62D5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329039</w:t>
            </w:r>
          </w:p>
        </w:tc>
      </w:tr>
      <w:tr w:rsidR="002B1D3C" w:rsidRPr="002B1D3C" w14:paraId="00533CD3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F85B" w14:textId="77777777" w:rsidR="002B1D3C" w:rsidRPr="002B1D3C" w:rsidRDefault="002B1D3C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Molise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7953" w14:textId="77777777" w:rsidR="002B1D3C" w:rsidRPr="002B1D3C" w:rsidRDefault="002B1D3C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2B1D3C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236736</w:t>
            </w:r>
          </w:p>
        </w:tc>
      </w:tr>
      <w:tr w:rsidR="00D314A9" w:rsidRPr="002B1D3C" w14:paraId="1C3A1F30" w14:textId="77777777" w:rsidTr="002B1D3C">
        <w:trPr>
          <w:trHeight w:val="3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C80A4" w14:textId="77777777" w:rsidR="00D314A9" w:rsidRPr="002B1D3C" w:rsidRDefault="00D314A9" w:rsidP="002B1D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FF942" w14:textId="77777777" w:rsidR="00D314A9" w:rsidRPr="002B1D3C" w:rsidRDefault="00D314A9" w:rsidP="002B1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</w:tbl>
    <w:p w14:paraId="163202C3" w14:textId="77777777" w:rsidR="00D314A9" w:rsidRDefault="00D314A9"/>
    <w:p w14:paraId="0BF921FE" w14:textId="77777777" w:rsidR="00D314A9" w:rsidRDefault="00D314A9"/>
    <w:p w14:paraId="5B8E7A7F" w14:textId="17A0B980" w:rsidR="00D314A9" w:rsidRDefault="002B1D3C">
      <w:pPr>
        <w:rPr>
          <w:noProof/>
        </w:rPr>
      </w:pPr>
      <w:r>
        <w:t>Vediamo quindi in ordine crescente come la regione Lombardia si piazza prima per il maggior numero di casi positivi, caso contrario il Molise ultimo con il minor numero.</w:t>
      </w:r>
      <w:r w:rsidRPr="002B1D3C">
        <w:rPr>
          <w:noProof/>
        </w:rPr>
        <w:t xml:space="preserve"> </w:t>
      </w:r>
    </w:p>
    <w:p w14:paraId="60BF66DA" w14:textId="5BF83177" w:rsidR="002B1D3C" w:rsidRDefault="002B1D3C">
      <w:r>
        <w:rPr>
          <w:noProof/>
        </w:rPr>
        <w:lastRenderedPageBreak/>
        <w:drawing>
          <wp:inline distT="0" distB="0" distL="0" distR="0" wp14:anchorId="1BE8782F" wp14:editId="39C738CA">
            <wp:extent cx="6120130" cy="3181350"/>
            <wp:effectExtent l="76200" t="38100" r="71120" b="114300"/>
            <wp:docPr id="1772713513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284AC0F1-9478-E33F-678E-38EF389086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F4914D" w14:textId="77777777" w:rsidR="00D314A9" w:rsidRDefault="00D314A9"/>
    <w:p w14:paraId="36978CB2" w14:textId="03FE32EE" w:rsidR="002B1D3C" w:rsidRDefault="002B1D3C">
      <w:r>
        <w:t>Come seconda analisi invece vediamo l’andamento della positività sempre suddiviso per regione ma su una scala dell’anno divisa in quattro trimestri.</w:t>
      </w:r>
    </w:p>
    <w:p w14:paraId="63A12CA4" w14:textId="77777777" w:rsidR="00D314A9" w:rsidRDefault="00D314A9"/>
    <w:p w14:paraId="589BFB11" w14:textId="03CB5417" w:rsidR="002B1D3C" w:rsidRDefault="002B1D3C">
      <w:r>
        <w:rPr>
          <w:noProof/>
        </w:rPr>
        <w:drawing>
          <wp:inline distT="0" distB="0" distL="0" distR="0" wp14:anchorId="2A659C92" wp14:editId="007214E3">
            <wp:extent cx="6120130" cy="3996690"/>
            <wp:effectExtent l="95250" t="57150" r="90170" b="137160"/>
            <wp:docPr id="1869322659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31E5159C-4B71-1425-290C-B849778DB8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4DC0E0" w14:textId="5FD33BDA" w:rsidR="002B1D3C" w:rsidRDefault="002B1D3C">
      <w:r>
        <w:lastRenderedPageBreak/>
        <w:t>Dal precedente grafico a linee vediamo come in modo molto lineare durante il primo trimestre i casi di positività sono molto bassi tranne in modo più evidente per la regione Lombardia.</w:t>
      </w:r>
    </w:p>
    <w:p w14:paraId="719E04DA" w14:textId="378D23D7" w:rsidR="002B1D3C" w:rsidRDefault="002B1D3C">
      <w:r>
        <w:t>Infatti sulla la stessa regione si nota che già al secondo trimestre l’aumento impatta molto, fino ad arrivare all’ultimo trimestre dove raggiunge la soglia di positività più alta</w:t>
      </w:r>
      <w:r w:rsidR="00D314A9">
        <w:t xml:space="preserve"> di tutta l’Italia</w:t>
      </w:r>
      <w:r>
        <w:t>.</w:t>
      </w:r>
    </w:p>
    <w:p w14:paraId="0B925A54" w14:textId="1C50F3F0" w:rsidR="002B1D3C" w:rsidRDefault="002B1D3C">
      <w:r>
        <w:t xml:space="preserve">Inoltre vediamo anche come nell’ultimo trimestre </w:t>
      </w:r>
      <w:r w:rsidR="00D314A9">
        <w:t>risulta</w:t>
      </w:r>
      <w:r>
        <w:t xml:space="preserve"> una crescita molto esponenziale su molte regioni</w:t>
      </w:r>
      <w:r w:rsidR="00D314A9">
        <w:t>.</w:t>
      </w:r>
    </w:p>
    <w:p w14:paraId="5435D8FB" w14:textId="77777777" w:rsidR="00A0357E" w:rsidRDefault="00A0357E"/>
    <w:p w14:paraId="03E4E729" w14:textId="653D2AEA" w:rsidR="00A0357E" w:rsidRDefault="00A0357E">
      <w:r>
        <w:t>Come ultima analisi si è calcolata la media mobile di 7 giorni.</w:t>
      </w:r>
    </w:p>
    <w:p w14:paraId="1786A266" w14:textId="77777777" w:rsidR="00A0357E" w:rsidRDefault="00A0357E"/>
    <w:p w14:paraId="5830EF02" w14:textId="4F42815F" w:rsidR="00A0357E" w:rsidRPr="00A0357E" w:rsidRDefault="00A0357E">
      <w:pPr>
        <w:rPr>
          <w:b/>
          <w:bCs/>
          <w:u w:val="single"/>
        </w:rPr>
      </w:pPr>
      <w:r w:rsidRPr="00A0357E">
        <w:rPr>
          <w:b/>
          <w:bCs/>
          <w:u w:val="single"/>
        </w:rPr>
        <w:t>N.B. in fase di ultima verifica mi sono accorto che per la regione “Trentino” i dati sono suddivisi per Bolzano e Trento”</w:t>
      </w:r>
    </w:p>
    <w:sectPr w:rsidR="00A0357E" w:rsidRPr="00A035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9DF"/>
    <w:multiLevelType w:val="hybridMultilevel"/>
    <w:tmpl w:val="A8AC7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3C"/>
    <w:rsid w:val="002B1D3C"/>
    <w:rsid w:val="00495FE5"/>
    <w:rsid w:val="00A0357E"/>
    <w:rsid w:val="00C22B5D"/>
    <w:rsid w:val="00D3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F585"/>
  <w15:chartTrackingRefBased/>
  <w15:docId w15:val="{3EB7D89C-261F-4754-9C7C-E2D7A2E2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1D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aele\Desktop\Progetto%20Comun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aele\Desktop\Progetto%20Comun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[Progetto Comuni.xlsx]TOT.Casi pos.2020!Tabella pivot7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Totale casi positivi anno 2020</a:t>
            </a:r>
          </a:p>
        </c:rich>
      </c:tx>
      <c:layout>
        <c:manualLayout>
          <c:xMode val="edge"/>
          <c:yMode val="edge"/>
          <c:x val="0.2569948301916805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  <a:sp3d/>
        </c:spPr>
        <c:marker>
          <c:symbol val="circle"/>
          <c:size val="8"/>
          <c:spPr>
            <a:solidFill>
              <a:schemeClr val="accent2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'TOT.Casi pos.2020'!$B$1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'TOT.Casi pos.2020'!$A$2:$A$23</c:f>
              <c:strCache>
                <c:ptCount val="21"/>
                <c:pt idx="0">
                  <c:v>Lombardia</c:v>
                </c:pt>
                <c:pt idx="1">
                  <c:v>Piemonte</c:v>
                </c:pt>
                <c:pt idx="2">
                  <c:v>Emilia-Romagna</c:v>
                </c:pt>
                <c:pt idx="3">
                  <c:v>Veneto</c:v>
                </c:pt>
                <c:pt idx="4">
                  <c:v>Campania</c:v>
                </c:pt>
                <c:pt idx="5">
                  <c:v>Lazio</c:v>
                </c:pt>
                <c:pt idx="6">
                  <c:v>Toscana</c:v>
                </c:pt>
                <c:pt idx="7">
                  <c:v>Liguria</c:v>
                </c:pt>
                <c:pt idx="8">
                  <c:v>Sicilia</c:v>
                </c:pt>
                <c:pt idx="9">
                  <c:v>Puglia</c:v>
                </c:pt>
                <c:pt idx="10">
                  <c:v>Marche</c:v>
                </c:pt>
                <c:pt idx="11">
                  <c:v>Friuli Venezia Giulia</c:v>
                </c:pt>
                <c:pt idx="12">
                  <c:v>Abruzzo</c:v>
                </c:pt>
                <c:pt idx="13">
                  <c:v>P.A. Trento</c:v>
                </c:pt>
                <c:pt idx="14">
                  <c:v>P.A. Bolzano</c:v>
                </c:pt>
                <c:pt idx="15">
                  <c:v>Umbria</c:v>
                </c:pt>
                <c:pt idx="16">
                  <c:v>Sardegna</c:v>
                </c:pt>
                <c:pt idx="17">
                  <c:v>Calabria</c:v>
                </c:pt>
                <c:pt idx="18">
                  <c:v>Valle d'Aosta</c:v>
                </c:pt>
                <c:pt idx="19">
                  <c:v>Basilicata</c:v>
                </c:pt>
                <c:pt idx="20">
                  <c:v>Molise</c:v>
                </c:pt>
              </c:strCache>
            </c:strRef>
          </c:cat>
          <c:val>
            <c:numRef>
              <c:f>'TOT.Casi pos.2020'!$B$2:$B$23</c:f>
              <c:numCache>
                <c:formatCode>General</c:formatCode>
                <c:ptCount val="21"/>
                <c:pt idx="0">
                  <c:v>32943004</c:v>
                </c:pt>
                <c:pt idx="1">
                  <c:v>11661450</c:v>
                </c:pt>
                <c:pt idx="2">
                  <c:v>10087931</c:v>
                </c:pt>
                <c:pt idx="3">
                  <c:v>8862185</c:v>
                </c:pt>
                <c:pt idx="4">
                  <c:v>6167917</c:v>
                </c:pt>
                <c:pt idx="5">
                  <c:v>5731966</c:v>
                </c:pt>
                <c:pt idx="6">
                  <c:v>5683045</c:v>
                </c:pt>
                <c:pt idx="7">
                  <c:v>3950192</c:v>
                </c:pt>
                <c:pt idx="8">
                  <c:v>2754860</c:v>
                </c:pt>
                <c:pt idx="9">
                  <c:v>2660799</c:v>
                </c:pt>
                <c:pt idx="10">
                  <c:v>2446508</c:v>
                </c:pt>
                <c:pt idx="11">
                  <c:v>1631995</c:v>
                </c:pt>
                <c:pt idx="12">
                  <c:v>1572466</c:v>
                </c:pt>
                <c:pt idx="13">
                  <c:v>1552471</c:v>
                </c:pt>
                <c:pt idx="14">
                  <c:v>1311720</c:v>
                </c:pt>
                <c:pt idx="15">
                  <c:v>1142485</c:v>
                </c:pt>
                <c:pt idx="16">
                  <c:v>1099868</c:v>
                </c:pt>
                <c:pt idx="17">
                  <c:v>758798</c:v>
                </c:pt>
                <c:pt idx="18">
                  <c:v>473043</c:v>
                </c:pt>
                <c:pt idx="19">
                  <c:v>329039</c:v>
                </c:pt>
                <c:pt idx="20">
                  <c:v>236736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1C-4E66-BC32-706BAC6711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16847711"/>
        <c:axId val="527592095"/>
        <c:axId val="0"/>
      </c:bar3DChart>
      <c:catAx>
        <c:axId val="181684771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27592095"/>
        <c:crosses val="autoZero"/>
        <c:auto val="1"/>
        <c:lblAlgn val="ctr"/>
        <c:lblOffset val="100"/>
        <c:noMultiLvlLbl val="0"/>
      </c:catAx>
      <c:valAx>
        <c:axId val="527592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16847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glow rad="12700">
        <a:schemeClr val="accent1">
          <a:alpha val="40000"/>
        </a:schemeClr>
      </a:glow>
      <a:outerShdw blurRad="50800" dist="38100" dir="5400000" algn="t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[Progetto Comuni.xlsx]Casi pos. su trimestri!Tabella pivot8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Casi</a:t>
            </a:r>
            <a:r>
              <a:rPr lang="it-IT" baseline="0"/>
              <a:t> positivi anno 2020 su trimestri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'Casi pos. su trimestri'!$B$3:$B$4</c:f>
              <c:strCache>
                <c:ptCount val="1"/>
                <c:pt idx="0">
                  <c:v>Trim1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'Casi pos. su trimestri'!$A$5:$A$26</c:f>
              <c:strCache>
                <c:ptCount val="21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Emilia-Romagna</c:v>
                </c:pt>
                <c:pt idx="5">
                  <c:v>Friuli Venezia Giulia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P.A. Bolzano</c:v>
                </c:pt>
                <c:pt idx="12">
                  <c:v>P.A. Trento</c:v>
                </c:pt>
                <c:pt idx="13">
                  <c:v>Piemonte</c:v>
                </c:pt>
                <c:pt idx="14">
                  <c:v>Puglia</c:v>
                </c:pt>
                <c:pt idx="15">
                  <c:v>Sardegna</c:v>
                </c:pt>
                <c:pt idx="16">
                  <c:v>Sicilia</c:v>
                </c:pt>
                <c:pt idx="17">
                  <c:v>Toscana</c:v>
                </c:pt>
                <c:pt idx="18">
                  <c:v>Umbria</c:v>
                </c:pt>
                <c:pt idx="19">
                  <c:v>Valle d'Aosta</c:v>
                </c:pt>
                <c:pt idx="20">
                  <c:v>Veneto</c:v>
                </c:pt>
              </c:strCache>
            </c:strRef>
          </c:cat>
          <c:val>
            <c:numRef>
              <c:f>'Casi pos. su trimestri'!$B$5:$B$26</c:f>
              <c:numCache>
                <c:formatCode>General</c:formatCode>
                <c:ptCount val="21"/>
                <c:pt idx="0">
                  <c:v>12518</c:v>
                </c:pt>
                <c:pt idx="1">
                  <c:v>1771</c:v>
                </c:pt>
                <c:pt idx="2">
                  <c:v>5807</c:v>
                </c:pt>
                <c:pt idx="3">
                  <c:v>19770</c:v>
                </c:pt>
                <c:pt idx="4">
                  <c:v>161253</c:v>
                </c:pt>
                <c:pt idx="5">
                  <c:v>17376</c:v>
                </c:pt>
                <c:pt idx="6">
                  <c:v>29012</c:v>
                </c:pt>
                <c:pt idx="7">
                  <c:v>34315</c:v>
                </c:pt>
                <c:pt idx="8">
                  <c:v>555378</c:v>
                </c:pt>
                <c:pt idx="9">
                  <c:v>46995</c:v>
                </c:pt>
                <c:pt idx="10">
                  <c:v>1415</c:v>
                </c:pt>
                <c:pt idx="11">
                  <c:v>13242</c:v>
                </c:pt>
                <c:pt idx="12">
                  <c:v>17768</c:v>
                </c:pt>
                <c:pt idx="13">
                  <c:v>90029</c:v>
                </c:pt>
                <c:pt idx="14">
                  <c:v>16456</c:v>
                </c:pt>
                <c:pt idx="15">
                  <c:v>6746</c:v>
                </c:pt>
                <c:pt idx="16">
                  <c:v>14573</c:v>
                </c:pt>
                <c:pt idx="17">
                  <c:v>46144</c:v>
                </c:pt>
                <c:pt idx="18">
                  <c:v>10659</c:v>
                </c:pt>
                <c:pt idx="19">
                  <c:v>6155</c:v>
                </c:pt>
                <c:pt idx="20">
                  <c:v>105728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21-42DE-B258-3708E142A50C}"/>
            </c:ext>
          </c:extLst>
        </c:ser>
        <c:ser>
          <c:idx val="1"/>
          <c:order val="1"/>
          <c:tx>
            <c:strRef>
              <c:f>'Casi pos. su trimestri'!$C$3:$C$4</c:f>
              <c:strCache>
                <c:ptCount val="1"/>
                <c:pt idx="0">
                  <c:v>Trim2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'Casi pos. su trimestri'!$A$5:$A$26</c:f>
              <c:strCache>
                <c:ptCount val="21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Emilia-Romagna</c:v>
                </c:pt>
                <c:pt idx="5">
                  <c:v>Friuli Venezia Giulia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P.A. Bolzano</c:v>
                </c:pt>
                <c:pt idx="12">
                  <c:v>P.A. Trento</c:v>
                </c:pt>
                <c:pt idx="13">
                  <c:v>Piemonte</c:v>
                </c:pt>
                <c:pt idx="14">
                  <c:v>Puglia</c:v>
                </c:pt>
                <c:pt idx="15">
                  <c:v>Sardegna</c:v>
                </c:pt>
                <c:pt idx="16">
                  <c:v>Sicilia</c:v>
                </c:pt>
                <c:pt idx="17">
                  <c:v>Toscana</c:v>
                </c:pt>
                <c:pt idx="18">
                  <c:v>Umbria</c:v>
                </c:pt>
                <c:pt idx="19">
                  <c:v>Valle d'Aosta</c:v>
                </c:pt>
                <c:pt idx="20">
                  <c:v>Veneto</c:v>
                </c:pt>
              </c:strCache>
            </c:strRef>
          </c:cat>
          <c:val>
            <c:numRef>
              <c:f>'Casi pos. su trimestri'!$C$5:$C$26</c:f>
              <c:numCache>
                <c:formatCode>General</c:formatCode>
                <c:ptCount val="21"/>
                <c:pt idx="0">
                  <c:v>264508</c:v>
                </c:pt>
                <c:pt idx="1">
                  <c:v>33814</c:v>
                </c:pt>
                <c:pt idx="2">
                  <c:v>98911</c:v>
                </c:pt>
                <c:pt idx="3">
                  <c:v>396060</c:v>
                </c:pt>
                <c:pt idx="4">
                  <c:v>2308517</c:v>
                </c:pt>
                <c:pt idx="5">
                  <c:v>272840</c:v>
                </c:pt>
                <c:pt idx="6">
                  <c:v>620454</c:v>
                </c:pt>
                <c:pt idx="7">
                  <c:v>755353</c:v>
                </c:pt>
                <c:pt idx="8">
                  <c:v>7203156</c:v>
                </c:pt>
                <c:pt idx="9">
                  <c:v>568360</c:v>
                </c:pt>
                <c:pt idx="10">
                  <c:v>32816</c:v>
                </c:pt>
                <c:pt idx="11">
                  <c:v>222131</c:v>
                </c:pt>
                <c:pt idx="12">
                  <c:v>365437</c:v>
                </c:pt>
                <c:pt idx="13">
                  <c:v>2393164</c:v>
                </c:pt>
                <c:pt idx="14">
                  <c:v>365523</c:v>
                </c:pt>
                <c:pt idx="15">
                  <c:v>115893</c:v>
                </c:pt>
                <c:pt idx="16">
                  <c:v>279194</c:v>
                </c:pt>
                <c:pt idx="17">
                  <c:v>838573</c:v>
                </c:pt>
                <c:pt idx="18">
                  <c:v>126294</c:v>
                </c:pt>
                <c:pt idx="19">
                  <c:v>100585</c:v>
                </c:pt>
                <c:pt idx="20">
                  <c:v>1597058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21-42DE-B258-3708E142A50C}"/>
            </c:ext>
          </c:extLst>
        </c:ser>
        <c:ser>
          <c:idx val="2"/>
          <c:order val="2"/>
          <c:tx>
            <c:strRef>
              <c:f>'Casi pos. su trimestri'!$D$3:$D$4</c:f>
              <c:strCache>
                <c:ptCount val="1"/>
                <c:pt idx="0">
                  <c:v>Trim3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'Casi pos. su trimestri'!$A$5:$A$26</c:f>
              <c:strCache>
                <c:ptCount val="21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Emilia-Romagna</c:v>
                </c:pt>
                <c:pt idx="5">
                  <c:v>Friuli Venezia Giulia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P.A. Bolzano</c:v>
                </c:pt>
                <c:pt idx="12">
                  <c:v>P.A. Trento</c:v>
                </c:pt>
                <c:pt idx="13">
                  <c:v>Piemonte</c:v>
                </c:pt>
                <c:pt idx="14">
                  <c:v>Puglia</c:v>
                </c:pt>
                <c:pt idx="15">
                  <c:v>Sardegna</c:v>
                </c:pt>
                <c:pt idx="16">
                  <c:v>Sicilia</c:v>
                </c:pt>
                <c:pt idx="17">
                  <c:v>Toscana</c:v>
                </c:pt>
                <c:pt idx="18">
                  <c:v>Umbria</c:v>
                </c:pt>
                <c:pt idx="19">
                  <c:v>Valle d'Aosta</c:v>
                </c:pt>
                <c:pt idx="20">
                  <c:v>Veneto</c:v>
                </c:pt>
              </c:strCache>
            </c:strRef>
          </c:cat>
          <c:val>
            <c:numRef>
              <c:f>'Casi pos. su trimestri'!$D$5:$D$26</c:f>
              <c:numCache>
                <c:formatCode>General</c:formatCode>
                <c:ptCount val="21"/>
                <c:pt idx="0">
                  <c:v>336312</c:v>
                </c:pt>
                <c:pt idx="1">
                  <c:v>47007</c:v>
                </c:pt>
                <c:pt idx="2">
                  <c:v>132332</c:v>
                </c:pt>
                <c:pt idx="3">
                  <c:v>610033</c:v>
                </c:pt>
                <c:pt idx="4">
                  <c:v>2860930</c:v>
                </c:pt>
                <c:pt idx="5">
                  <c:v>340178</c:v>
                </c:pt>
                <c:pt idx="6">
                  <c:v>963267</c:v>
                </c:pt>
                <c:pt idx="7">
                  <c:v>1000456</c:v>
                </c:pt>
                <c:pt idx="8">
                  <c:v>9089941</c:v>
                </c:pt>
                <c:pt idx="9">
                  <c:v>657434</c:v>
                </c:pt>
                <c:pt idx="10">
                  <c:v>46836</c:v>
                </c:pt>
                <c:pt idx="11">
                  <c:v>266228</c:v>
                </c:pt>
                <c:pt idx="12">
                  <c:v>474766</c:v>
                </c:pt>
                <c:pt idx="13">
                  <c:v>2993631</c:v>
                </c:pt>
                <c:pt idx="14">
                  <c:v>492470</c:v>
                </c:pt>
                <c:pt idx="15">
                  <c:v>183700</c:v>
                </c:pt>
                <c:pt idx="16">
                  <c:v>380766</c:v>
                </c:pt>
                <c:pt idx="17">
                  <c:v>1060517</c:v>
                </c:pt>
                <c:pt idx="18">
                  <c:v>157470</c:v>
                </c:pt>
                <c:pt idx="19">
                  <c:v>113000</c:v>
                </c:pt>
                <c:pt idx="20">
                  <c:v>2022449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21-42DE-B258-3708E142A50C}"/>
            </c:ext>
          </c:extLst>
        </c:ser>
        <c:ser>
          <c:idx val="3"/>
          <c:order val="3"/>
          <c:tx>
            <c:strRef>
              <c:f>'Casi pos. su trimestri'!$E$3:$E$4</c:f>
              <c:strCache>
                <c:ptCount val="1"/>
                <c:pt idx="0">
                  <c:v>Trim4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'Casi pos. su trimestri'!$A$5:$A$26</c:f>
              <c:strCache>
                <c:ptCount val="21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Emilia-Romagna</c:v>
                </c:pt>
                <c:pt idx="5">
                  <c:v>Friuli Venezia Giulia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P.A. Bolzano</c:v>
                </c:pt>
                <c:pt idx="12">
                  <c:v>P.A. Trento</c:v>
                </c:pt>
                <c:pt idx="13">
                  <c:v>Piemonte</c:v>
                </c:pt>
                <c:pt idx="14">
                  <c:v>Puglia</c:v>
                </c:pt>
                <c:pt idx="15">
                  <c:v>Sardegna</c:v>
                </c:pt>
                <c:pt idx="16">
                  <c:v>Sicilia</c:v>
                </c:pt>
                <c:pt idx="17">
                  <c:v>Toscana</c:v>
                </c:pt>
                <c:pt idx="18">
                  <c:v>Umbria</c:v>
                </c:pt>
                <c:pt idx="19">
                  <c:v>Valle d'Aosta</c:v>
                </c:pt>
                <c:pt idx="20">
                  <c:v>Veneto</c:v>
                </c:pt>
              </c:strCache>
            </c:strRef>
          </c:cat>
          <c:val>
            <c:numRef>
              <c:f>'Casi pos. su trimestri'!$E$5:$E$26</c:f>
              <c:numCache>
                <c:formatCode>General</c:formatCode>
                <c:ptCount val="21"/>
                <c:pt idx="0">
                  <c:v>959128</c:v>
                </c:pt>
                <c:pt idx="1">
                  <c:v>246447</c:v>
                </c:pt>
                <c:pt idx="2">
                  <c:v>521748</c:v>
                </c:pt>
                <c:pt idx="3">
                  <c:v>5142054</c:v>
                </c:pt>
                <c:pt idx="4">
                  <c:v>4757231</c:v>
                </c:pt>
                <c:pt idx="5">
                  <c:v>1001601</c:v>
                </c:pt>
                <c:pt idx="6">
                  <c:v>4119233</c:v>
                </c:pt>
                <c:pt idx="7">
                  <c:v>2160068</c:v>
                </c:pt>
                <c:pt idx="8">
                  <c:v>16094529</c:v>
                </c:pt>
                <c:pt idx="9">
                  <c:v>1173719</c:v>
                </c:pt>
                <c:pt idx="10">
                  <c:v>155669</c:v>
                </c:pt>
                <c:pt idx="11">
                  <c:v>810119</c:v>
                </c:pt>
                <c:pt idx="12">
                  <c:v>694500</c:v>
                </c:pt>
                <c:pt idx="13">
                  <c:v>6184626</c:v>
                </c:pt>
                <c:pt idx="14">
                  <c:v>1786350</c:v>
                </c:pt>
                <c:pt idx="15">
                  <c:v>793529</c:v>
                </c:pt>
                <c:pt idx="16">
                  <c:v>2080327</c:v>
                </c:pt>
                <c:pt idx="17">
                  <c:v>3737811</c:v>
                </c:pt>
                <c:pt idx="18">
                  <c:v>848062</c:v>
                </c:pt>
                <c:pt idx="19">
                  <c:v>253303</c:v>
                </c:pt>
                <c:pt idx="20">
                  <c:v>5136950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21-42DE-B258-3708E142A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3799215"/>
        <c:axId val="2087500575"/>
      </c:lineChart>
      <c:catAx>
        <c:axId val="533799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87500575"/>
        <c:crosses val="autoZero"/>
        <c:auto val="1"/>
        <c:lblAlgn val="ctr"/>
        <c:lblOffset val="100"/>
        <c:noMultiLvlLbl val="0"/>
      </c:catAx>
      <c:valAx>
        <c:axId val="208750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33799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glow rad="12700">
        <a:schemeClr val="accent1">
          <a:alpha val="40000"/>
        </a:schemeClr>
      </a:glow>
      <a:outerShdw blurRad="50800" dist="50800" dir="5400000" algn="ctr" rotWithShape="0">
        <a:srgbClr val="000000">
          <a:alpha val="99000"/>
        </a:srgbClr>
      </a:outerShdw>
    </a:effectLst>
    <a:scene3d>
      <a:camera prst="orthographicFront"/>
      <a:lightRig rig="threePt" dir="t"/>
    </a:scene3d>
    <a:sp3d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2</cp:revision>
  <dcterms:created xsi:type="dcterms:W3CDTF">2023-12-18T15:38:00Z</dcterms:created>
  <dcterms:modified xsi:type="dcterms:W3CDTF">2023-12-18T16:28:00Z</dcterms:modified>
</cp:coreProperties>
</file>