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 w:rsidP="00145E79">
      <w:pPr>
        <w:pStyle w:val="Heading1"/>
      </w:pPr>
      <w:bookmarkStart w:id="0" w:name="_Toc106012798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bookmarkStart w:id="3" w:name="_Toc106012799" w:displacedByCustomXml="next"/>
    <w:sdt>
      <w:sdtPr>
        <w:rPr>
          <w:rFonts w:ascii="Calibri" w:eastAsia="Calibri" w:hAnsi="Calibri" w:cs="Calibri"/>
          <w:b w:val="0"/>
          <w:color w:val="auto"/>
          <w:sz w:val="20"/>
          <w:szCs w:val="20"/>
        </w:rPr>
        <w:id w:val="-38341355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7978F5A" w14:textId="5F2DA155" w:rsidR="00AB2205" w:rsidRDefault="00AB2205" w:rsidP="00145E79">
          <w:pPr>
            <w:pStyle w:val="Heading2"/>
          </w:pPr>
          <w:r>
            <w:t>Inhoud</w:t>
          </w:r>
          <w:bookmarkEnd w:id="3"/>
        </w:p>
        <w:p w14:paraId="2B7526DF" w14:textId="02DC8ADB" w:rsidR="004E35DE" w:rsidRDefault="00AB220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12798" w:history="1">
            <w:r w:rsidR="004E35DE" w:rsidRPr="00EC3C3C">
              <w:rPr>
                <w:rStyle w:val="Hyperlink"/>
                <w:noProof/>
              </w:rPr>
              <w:t>Inhoud</w:t>
            </w:r>
            <w:r w:rsidR="004E35DE">
              <w:rPr>
                <w:noProof/>
                <w:webHidden/>
              </w:rPr>
              <w:tab/>
            </w:r>
            <w:r w:rsidR="004E35DE">
              <w:rPr>
                <w:noProof/>
                <w:webHidden/>
              </w:rPr>
              <w:fldChar w:fldCharType="begin"/>
            </w:r>
            <w:r w:rsidR="004E35DE">
              <w:rPr>
                <w:noProof/>
                <w:webHidden/>
              </w:rPr>
              <w:instrText xml:space="preserve"> PAGEREF _Toc106012798 \h </w:instrText>
            </w:r>
            <w:r w:rsidR="004E35DE">
              <w:rPr>
                <w:noProof/>
                <w:webHidden/>
              </w:rPr>
            </w:r>
            <w:r w:rsidR="004E35DE">
              <w:rPr>
                <w:noProof/>
                <w:webHidden/>
              </w:rPr>
              <w:fldChar w:fldCharType="separate"/>
            </w:r>
            <w:r w:rsidR="004E35DE">
              <w:rPr>
                <w:noProof/>
                <w:webHidden/>
              </w:rPr>
              <w:t>2</w:t>
            </w:r>
            <w:r w:rsidR="004E35DE">
              <w:rPr>
                <w:noProof/>
                <w:webHidden/>
              </w:rPr>
              <w:fldChar w:fldCharType="end"/>
            </w:r>
          </w:hyperlink>
        </w:p>
        <w:p w14:paraId="4860F03C" w14:textId="734C0271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799" w:history="1">
            <w:r w:rsidRPr="00EC3C3C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029E" w14:textId="468507AA" w:rsidR="004E35DE" w:rsidRDefault="004E35D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0" w:history="1">
            <w:r w:rsidRPr="00EC3C3C">
              <w:rPr>
                <w:rStyle w:val="Hyperlink"/>
                <w:noProof/>
                <w:lang w:val="nl-BE"/>
              </w:rPr>
              <w:t>Concurrentie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328E" w14:textId="7A2023F7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1" w:history="1">
            <w:r w:rsidRPr="00EC3C3C">
              <w:rPr>
                <w:rStyle w:val="Hyperlink"/>
                <w:noProof/>
                <w:lang w:val="nl-BE"/>
              </w:rPr>
              <w:t>Concurrentie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2C2E" w14:textId="4FAEA993" w:rsidR="004E35DE" w:rsidRDefault="004E35D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2" w:history="1">
            <w:r w:rsidRPr="00EC3C3C">
              <w:rPr>
                <w:rStyle w:val="Hyperlink"/>
                <w:noProof/>
                <w:lang w:val="nl-BE"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BC34" w14:textId="311C6178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3" w:history="1">
            <w:r w:rsidRPr="00EC3C3C">
              <w:rPr>
                <w:rStyle w:val="Hyperlink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C20D" w14:textId="217DE769" w:rsidR="004E35DE" w:rsidRDefault="004E35D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4" w:history="1">
            <w:r w:rsidRPr="00EC3C3C">
              <w:rPr>
                <w:rStyle w:val="Hyperlink"/>
                <w:noProof/>
                <w:lang w:val="nl-BE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382E" w14:textId="0F030416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5" w:history="1">
            <w:r w:rsidRPr="00EC3C3C">
              <w:rPr>
                <w:rStyle w:val="Hyperlink"/>
                <w:noProof/>
                <w:lang w:val="nl-BE"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ECD1" w14:textId="7FADA578" w:rsidR="004E35DE" w:rsidRDefault="004E35D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6" w:history="1">
            <w:r w:rsidRPr="00EC3C3C">
              <w:rPr>
                <w:rStyle w:val="Hyperlink"/>
                <w:noProof/>
                <w:lang w:val="nl-BE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D8EE" w14:textId="41A8BF18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7" w:history="1">
            <w:r w:rsidRPr="00EC3C3C">
              <w:rPr>
                <w:rStyle w:val="Hyperlink"/>
                <w:noProof/>
                <w:lang w:val="nl-BE"/>
              </w:rPr>
              <w:t xml:space="preserve">Wireframe </w:t>
            </w:r>
            <w:r w:rsidRPr="00EC3C3C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00FB" w14:textId="5A06A6F8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8" w:history="1">
            <w:r w:rsidRPr="00EC3C3C">
              <w:rPr>
                <w:rStyle w:val="Hyperlink"/>
                <w:noProof/>
                <w:lang w:val="nl-BE"/>
              </w:rPr>
              <w:t xml:space="preserve">Wireframe </w:t>
            </w:r>
            <w:r w:rsidRPr="00EC3C3C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8F85" w14:textId="10150ECC" w:rsidR="004E35DE" w:rsidRDefault="004E35D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09" w:history="1">
            <w:r w:rsidRPr="00EC3C3C">
              <w:rPr>
                <w:rStyle w:val="Hyperlink"/>
                <w:noProof/>
                <w:lang w:val="nl-BE"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E8B7" w14:textId="3B2FFC3F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0" w:history="1">
            <w:r w:rsidRPr="00EC3C3C">
              <w:rPr>
                <w:rStyle w:val="Hyperlink"/>
                <w:noProof/>
                <w:lang w:val="nl-BE"/>
              </w:rPr>
              <w:t>Kleur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70A5" w14:textId="35622848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1" w:history="1">
            <w:r w:rsidRPr="00EC3C3C">
              <w:rPr>
                <w:rStyle w:val="Hyperlink"/>
                <w:noProof/>
                <w:lang w:val="nl-BE"/>
              </w:rPr>
              <w:t xml:space="preserve">Prototype </w:t>
            </w:r>
            <w:r w:rsidRPr="00EC3C3C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64AD" w14:textId="5FFDC2FA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2" w:history="1">
            <w:r w:rsidRPr="00EC3C3C">
              <w:rPr>
                <w:rStyle w:val="Hyperlink"/>
                <w:noProof/>
                <w:lang w:val="nl-BE"/>
              </w:rPr>
              <w:t xml:space="preserve">Prototype </w:t>
            </w:r>
            <w:r w:rsidRPr="00EC3C3C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08B4" w14:textId="0A75C1FF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3" w:history="1">
            <w:r w:rsidRPr="00EC3C3C">
              <w:rPr>
                <w:rStyle w:val="Hyperlink"/>
                <w:noProof/>
                <w:lang w:val="nl-BE"/>
              </w:rPr>
              <w:t>Finale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C2A6" w14:textId="764F360D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4" w:history="1">
            <w:r w:rsidRPr="00EC3C3C">
              <w:rPr>
                <w:rStyle w:val="Hyperlink"/>
                <w:noProof/>
                <w:lang w:val="nl-BE"/>
              </w:rPr>
              <w:t xml:space="preserve">Finale prototype </w:t>
            </w:r>
            <w:r w:rsidRPr="00EC3C3C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2B4E" w14:textId="340C25C3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5" w:history="1">
            <w:r w:rsidRPr="00EC3C3C">
              <w:rPr>
                <w:rStyle w:val="Hyperlink"/>
                <w:noProof/>
                <w:lang w:val="nl-BE"/>
              </w:rPr>
              <w:t xml:space="preserve">Finale prototype </w:t>
            </w:r>
            <w:r w:rsidRPr="00EC3C3C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1060" w14:textId="38E10DFC" w:rsidR="004E35DE" w:rsidRDefault="004E35D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6" w:history="1">
            <w:r w:rsidRPr="00EC3C3C">
              <w:rPr>
                <w:rStyle w:val="Hyperlink"/>
                <w:noProof/>
                <w:lang w:val="nl-BE"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FFD3" w14:textId="51A6FC47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7" w:history="1">
            <w:r w:rsidRPr="00EC3C3C">
              <w:rPr>
                <w:rStyle w:val="Hyperlink"/>
                <w:noProof/>
                <w:lang w:val="nl-BE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3066" w14:textId="6C862D55" w:rsidR="004E35DE" w:rsidRDefault="004E35D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2818" w:history="1">
            <w:r w:rsidRPr="00EC3C3C">
              <w:rPr>
                <w:rStyle w:val="Hyperlink"/>
                <w:noProof/>
                <w:lang w:val="nl-BE"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0C627E84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145E79">
      <w:pPr>
        <w:pStyle w:val="Heading1"/>
        <w:rPr>
          <w:lang w:val="nl-BE"/>
        </w:rPr>
      </w:pPr>
      <w:bookmarkStart w:id="4" w:name="_Toc106012800"/>
      <w:r w:rsidRPr="00240F9C">
        <w:rPr>
          <w:lang w:val="nl-BE"/>
        </w:rPr>
        <w:lastRenderedPageBreak/>
        <w:t>Concurrentie analyse</w:t>
      </w:r>
      <w:bookmarkEnd w:id="4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145E79">
      <w:pPr>
        <w:pStyle w:val="Heading2"/>
        <w:rPr>
          <w:lang w:val="nl-BE"/>
        </w:rPr>
      </w:pPr>
      <w:bookmarkStart w:id="5" w:name="_Toc106012801"/>
      <w:r w:rsidRPr="00240F9C">
        <w:rPr>
          <w:lang w:val="nl-BE"/>
        </w:rPr>
        <w:t>Concurrentie</w:t>
      </w:r>
      <w:bookmarkEnd w:id="5"/>
    </w:p>
    <w:p w14:paraId="682B198E" w14:textId="77777777" w:rsidR="00C7248E" w:rsidRDefault="00C7248E" w:rsidP="002748EF">
      <w:pPr>
        <w:rPr>
          <w:szCs w:val="22"/>
          <w:lang w:val="nl-BE"/>
        </w:rPr>
      </w:pPr>
    </w:p>
    <w:p w14:paraId="6BFBD827" w14:textId="42238827" w:rsidR="00061048" w:rsidRPr="00E24303" w:rsidRDefault="00145E79" w:rsidP="002748EF">
      <w:pPr>
        <w:rPr>
          <w:szCs w:val="22"/>
          <w:lang w:val="nl-BE"/>
        </w:rPr>
      </w:pPr>
      <w:r>
        <w:rPr>
          <w:szCs w:val="22"/>
          <w:lang w:val="nl-BE"/>
        </w:rPr>
        <w:t>Op de markt bestaat er nog geen slim rek zoals de klant het wilt. E</w:t>
      </w:r>
      <w:r w:rsidR="002F63A4" w:rsidRPr="00E24303">
        <w:rPr>
          <w:szCs w:val="22"/>
          <w:lang w:val="nl-BE"/>
        </w:rPr>
        <w:t xml:space="preserve">r </w:t>
      </w:r>
      <w:r>
        <w:rPr>
          <w:szCs w:val="22"/>
          <w:lang w:val="nl-BE"/>
        </w:rPr>
        <w:t xml:space="preserve">is </w:t>
      </w:r>
      <w:r w:rsidR="00A31581" w:rsidRPr="00E24303">
        <w:rPr>
          <w:szCs w:val="22"/>
          <w:lang w:val="nl-BE"/>
        </w:rPr>
        <w:t xml:space="preserve">wel </w:t>
      </w:r>
      <w:r w:rsidR="002F63A4" w:rsidRPr="00E24303">
        <w:rPr>
          <w:szCs w:val="22"/>
          <w:lang w:val="nl-BE"/>
        </w:rPr>
        <w:t xml:space="preserve">1 andere groep bij de </w:t>
      </w:r>
      <w:proofErr w:type="spellStart"/>
      <w:r>
        <w:rPr>
          <w:szCs w:val="22"/>
          <w:lang w:val="nl-BE"/>
        </w:rPr>
        <w:t>D</w:t>
      </w:r>
      <w:r w:rsidR="002F63A4" w:rsidRPr="00E24303">
        <w:rPr>
          <w:szCs w:val="22"/>
          <w:lang w:val="nl-BE"/>
        </w:rPr>
        <w:t>eliverYves</w:t>
      </w:r>
      <w:proofErr w:type="spellEnd"/>
      <w:r w:rsidR="002F63A4" w:rsidRPr="00E24303">
        <w:rPr>
          <w:szCs w:val="22"/>
          <w:lang w:val="nl-BE"/>
        </w:rPr>
        <w:t xml:space="preserve">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="002F63A4"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="002F63A4"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="002F63A4"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="002F63A4"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145E79">
      <w:pPr>
        <w:pStyle w:val="Heading1"/>
        <w:rPr>
          <w:rStyle w:val="Emphasis"/>
          <w:i w:val="0"/>
          <w:iCs w:val="0"/>
          <w:lang w:val="nl-BE"/>
        </w:rPr>
      </w:pPr>
      <w:bookmarkStart w:id="6" w:name="_Toc106012802"/>
      <w:proofErr w:type="spellStart"/>
      <w:r w:rsidRPr="00240F9C">
        <w:rPr>
          <w:rStyle w:val="Emphasis"/>
          <w:i w:val="0"/>
          <w:iCs w:val="0"/>
          <w:lang w:val="nl-BE"/>
        </w:rPr>
        <w:lastRenderedPageBreak/>
        <w:t>Flows</w:t>
      </w:r>
      <w:bookmarkEnd w:id="6"/>
      <w:proofErr w:type="spellEnd"/>
    </w:p>
    <w:p w14:paraId="71287D21" w14:textId="1D1EA5F0" w:rsidR="00B242D4" w:rsidRPr="00240F9C" w:rsidRDefault="00B242D4" w:rsidP="00B242D4">
      <w:pPr>
        <w:rPr>
          <w:rStyle w:val="Emphasis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145E79">
      <w:pPr>
        <w:pStyle w:val="Heading2"/>
        <w:rPr>
          <w:rStyle w:val="Emphasis"/>
          <w:i w:val="0"/>
          <w:iCs w:val="0"/>
        </w:rPr>
      </w:pPr>
      <w:bookmarkStart w:id="7" w:name="_Toc106012803"/>
      <w:proofErr w:type="spellStart"/>
      <w:r w:rsidRPr="008B185A">
        <w:rPr>
          <w:rStyle w:val="Emphasis"/>
          <w:i w:val="0"/>
          <w:iCs w:val="0"/>
        </w:rPr>
        <w:t>Flows</w:t>
      </w:r>
      <w:bookmarkEnd w:id="7"/>
      <w:proofErr w:type="spellEnd"/>
      <w:r w:rsidRPr="008B185A">
        <w:rPr>
          <w:rStyle w:val="Emphasis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Emphasis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2B3B6D96" w14:textId="3FCF852B" w:rsidR="00FF3FCE" w:rsidRDefault="00FF3FCE" w:rsidP="00145E79">
      <w:pPr>
        <w:pStyle w:val="Heading1"/>
        <w:rPr>
          <w:lang w:val="nl-BE"/>
        </w:rPr>
      </w:pPr>
      <w:bookmarkStart w:id="8" w:name="_Toc106012804"/>
      <w:r w:rsidRPr="00240F9C">
        <w:rPr>
          <w:lang w:val="nl-BE"/>
        </w:rPr>
        <w:lastRenderedPageBreak/>
        <w:t>MVP</w:t>
      </w:r>
      <w:bookmarkEnd w:id="8"/>
    </w:p>
    <w:p w14:paraId="17348ED3" w14:textId="77777777" w:rsidR="00145E79" w:rsidRPr="00145E79" w:rsidRDefault="00145E79" w:rsidP="00145E79">
      <w:pPr>
        <w:rPr>
          <w:lang w:val="nl-BE"/>
        </w:rPr>
      </w:pPr>
    </w:p>
    <w:p w14:paraId="558395D9" w14:textId="29D72D80" w:rsidR="00FF3FCE" w:rsidRPr="00D355A5" w:rsidRDefault="00360CA6" w:rsidP="00145E79">
      <w:pPr>
        <w:pStyle w:val="Heading2"/>
        <w:rPr>
          <w:lang w:val="nl-BE"/>
        </w:rPr>
      </w:pPr>
      <w:bookmarkStart w:id="9" w:name="_Toc106012805"/>
      <w:r w:rsidRPr="00240F9C">
        <w:rPr>
          <w:lang w:val="nl-BE"/>
        </w:rPr>
        <w:t>M</w:t>
      </w:r>
      <w:r w:rsidR="007515CB" w:rsidRPr="00240F9C">
        <w:rPr>
          <w:lang w:val="nl-BE"/>
        </w:rPr>
        <w:t xml:space="preserve">inimum </w:t>
      </w:r>
      <w:proofErr w:type="spellStart"/>
      <w:r w:rsidR="007515CB" w:rsidRPr="00240F9C">
        <w:rPr>
          <w:lang w:val="nl-BE"/>
        </w:rPr>
        <w:t>viable</w:t>
      </w:r>
      <w:proofErr w:type="spellEnd"/>
      <w:r w:rsidR="007515CB" w:rsidRPr="00D355A5">
        <w:rPr>
          <w:lang w:val="nl-BE"/>
        </w:rPr>
        <w:t xml:space="preserve"> product</w:t>
      </w:r>
      <w:bookmarkEnd w:id="9"/>
    </w:p>
    <w:p w14:paraId="4DB6F71A" w14:textId="77777777" w:rsidR="00C7248E" w:rsidRDefault="00C7248E" w:rsidP="00A71AAF">
      <w:pPr>
        <w:rPr>
          <w:lang w:val="nl-BE"/>
        </w:rPr>
      </w:pPr>
    </w:p>
    <w:p w14:paraId="4B3309C2" w14:textId="5880512C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6738BFB3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418F7D0B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 xml:space="preserve">ook een AI/Machine </w:t>
      </w:r>
      <w:proofErr w:type="spellStart"/>
      <w:r w:rsidR="00AD3A2D">
        <w:rPr>
          <w:lang w:val="nl-BE"/>
        </w:rPr>
        <w:t>learning</w:t>
      </w:r>
      <w:proofErr w:type="spellEnd"/>
      <w:r w:rsidR="00AD3A2D">
        <w:rPr>
          <w:lang w:val="nl-BE"/>
        </w:rPr>
        <w:t xml:space="preserve"> voorspelling toevoegen zodat we kunnen weten of er aan de linkerkant of rechterkant van een krat </w:t>
      </w:r>
      <w:r w:rsidR="00E5280F">
        <w:rPr>
          <w:lang w:val="nl-BE"/>
        </w:rPr>
        <w:t xml:space="preserve">een fles </w:t>
      </w:r>
      <w:r w:rsidR="00AD3A2D">
        <w:rPr>
          <w:lang w:val="nl-BE"/>
        </w:rPr>
        <w:t>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</w:t>
      </w:r>
      <w:r w:rsidR="00FC7C8D">
        <w:rPr>
          <w:lang w:val="nl-BE"/>
        </w:rPr>
        <w:t xml:space="preserve"> </w:t>
      </w:r>
      <w:r w:rsidR="00A231F0">
        <w:rPr>
          <w:lang w:val="nl-BE"/>
        </w:rPr>
        <w:t>zijn</w:t>
      </w:r>
      <w:r w:rsidR="00AD3A2D">
        <w:rPr>
          <w:lang w:val="nl-BE"/>
        </w:rPr>
        <w:t>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C7248E">
      <w:pPr>
        <w:pStyle w:val="Heading1"/>
        <w:rPr>
          <w:lang w:val="nl-BE"/>
        </w:rPr>
      </w:pPr>
      <w:bookmarkStart w:id="10" w:name="_Toc106012806"/>
      <w:proofErr w:type="spellStart"/>
      <w:r>
        <w:rPr>
          <w:lang w:val="nl-BE"/>
        </w:rPr>
        <w:lastRenderedPageBreak/>
        <w:t>Wireframes</w:t>
      </w:r>
      <w:bookmarkEnd w:id="10"/>
      <w:proofErr w:type="spellEnd"/>
    </w:p>
    <w:p w14:paraId="71DC24F1" w14:textId="39F90369" w:rsidR="00C833FC" w:rsidRDefault="00C833FC" w:rsidP="00A71AAF">
      <w:pPr>
        <w:rPr>
          <w:lang w:val="nl-BE"/>
        </w:rPr>
      </w:pPr>
    </w:p>
    <w:p w14:paraId="7C8CBA76" w14:textId="642C06D1" w:rsidR="00C833FC" w:rsidRDefault="003909C2" w:rsidP="00C7248E">
      <w:pPr>
        <w:pStyle w:val="Heading2"/>
        <w:rPr>
          <w:lang w:val="nl-BE"/>
        </w:rPr>
      </w:pPr>
      <w:bookmarkStart w:id="11" w:name="_Toc106012807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1"/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658289B8" w14:textId="5D9196D0" w:rsidR="00360CA6" w:rsidRDefault="00ED5A39" w:rsidP="00C7248E">
      <w:pPr>
        <w:pStyle w:val="Heading2"/>
        <w:rPr>
          <w:lang w:val="nl-BE"/>
        </w:rPr>
      </w:pPr>
      <w:bookmarkStart w:id="12" w:name="_Toc106012808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 w:rsidRPr="00C7248E">
        <w:rPr>
          <w:i/>
          <w:iCs/>
          <w:lang w:val="nl-BE"/>
        </w:rPr>
        <w:t>Rekken behere</w:t>
      </w:r>
      <w:r w:rsidR="00E91D15" w:rsidRPr="00C7248E">
        <w:rPr>
          <w:i/>
          <w:iCs/>
          <w:lang w:val="nl-BE"/>
        </w:rPr>
        <w:t>n</w:t>
      </w:r>
      <w:bookmarkEnd w:id="12"/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C7248E">
      <w:pPr>
        <w:pStyle w:val="Heading1"/>
        <w:rPr>
          <w:lang w:val="nl-BE"/>
        </w:rPr>
      </w:pPr>
      <w:bookmarkStart w:id="13" w:name="_Toc106012809"/>
      <w:r>
        <w:rPr>
          <w:lang w:val="nl-BE"/>
        </w:rPr>
        <w:lastRenderedPageBreak/>
        <w:t>Prototype</w:t>
      </w:r>
      <w:bookmarkEnd w:id="13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C7248E">
      <w:pPr>
        <w:pStyle w:val="Heading2"/>
        <w:rPr>
          <w:lang w:val="nl-BE"/>
        </w:rPr>
      </w:pPr>
      <w:bookmarkStart w:id="14" w:name="_Toc106012810"/>
      <w:r>
        <w:rPr>
          <w:lang w:val="nl-BE"/>
        </w:rPr>
        <w:t>Kleur</w:t>
      </w:r>
      <w:bookmarkEnd w:id="14"/>
    </w:p>
    <w:p w14:paraId="4C764C1E" w14:textId="77777777" w:rsidR="00C7248E" w:rsidRDefault="00C7248E" w:rsidP="00BD756B">
      <w:pPr>
        <w:rPr>
          <w:lang w:val="nl-BE"/>
        </w:rPr>
      </w:pPr>
    </w:p>
    <w:p w14:paraId="244DA902" w14:textId="7F326C6B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 xml:space="preserve">kleuren van de huisstijl van </w:t>
      </w:r>
      <w:proofErr w:type="spellStart"/>
      <w:r w:rsidR="00B2510E">
        <w:rPr>
          <w:lang w:val="nl-BE"/>
        </w:rPr>
        <w:t>deliverYves</w:t>
      </w:r>
      <w:proofErr w:type="spellEnd"/>
      <w:r w:rsidR="00B2510E">
        <w:rPr>
          <w:lang w:val="nl-BE"/>
        </w:rPr>
        <w:t>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411E2713" w14:textId="3CCDD4D3" w:rsidR="00C7248E" w:rsidRPr="00C7248E" w:rsidRDefault="006E089B" w:rsidP="00C7248E">
      <w:pPr>
        <w:pStyle w:val="Heading2"/>
        <w:rPr>
          <w:i/>
          <w:iCs/>
          <w:lang w:val="nl-BE"/>
        </w:rPr>
      </w:pPr>
      <w:bookmarkStart w:id="15" w:name="_Toc10601281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5"/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D82D46" w14:textId="3F6A8316" w:rsidR="00E22EEA" w:rsidRPr="00C7248E" w:rsidRDefault="00E22EEA" w:rsidP="00C7248E">
      <w:pPr>
        <w:pStyle w:val="Heading2"/>
        <w:rPr>
          <w:i/>
          <w:iCs/>
          <w:lang w:val="nl-BE"/>
        </w:rPr>
      </w:pPr>
      <w:bookmarkStart w:id="16" w:name="_Toc106012812"/>
      <w:r>
        <w:rPr>
          <w:lang w:val="nl-BE"/>
        </w:rPr>
        <w:t xml:space="preserve">Prototype </w:t>
      </w:r>
      <w:r w:rsidRPr="00C7248E">
        <w:rPr>
          <w:i/>
          <w:iCs/>
          <w:lang w:val="nl-BE"/>
        </w:rPr>
        <w:t>Rekken beheren</w:t>
      </w:r>
      <w:bookmarkEnd w:id="16"/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7433B410" w:rsidR="003D0055" w:rsidRDefault="004C62CF" w:rsidP="00C7248E">
      <w:pPr>
        <w:pStyle w:val="Heading2"/>
        <w:rPr>
          <w:lang w:val="nl-BE"/>
        </w:rPr>
      </w:pPr>
      <w:bookmarkStart w:id="17" w:name="_Toc106012813"/>
      <w:r>
        <w:rPr>
          <w:lang w:val="nl-BE"/>
        </w:rPr>
        <w:lastRenderedPageBreak/>
        <w:t>Finale prototype</w:t>
      </w:r>
      <w:bookmarkEnd w:id="17"/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1B9E3064" w14:textId="77777777" w:rsidR="003D0055" w:rsidRDefault="003D0055" w:rsidP="006B782D">
      <w:pPr>
        <w:rPr>
          <w:lang w:val="nl-BE"/>
        </w:rPr>
      </w:pPr>
    </w:p>
    <w:p w14:paraId="63431381" w14:textId="3C29D454" w:rsidR="004C62CF" w:rsidRDefault="003D0055" w:rsidP="00C7248E">
      <w:pPr>
        <w:pStyle w:val="Heading2"/>
        <w:rPr>
          <w:i/>
          <w:iCs/>
          <w:lang w:val="nl-BE"/>
        </w:rPr>
      </w:pPr>
      <w:bookmarkStart w:id="18" w:name="_Toc10601281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8"/>
    </w:p>
    <w:p w14:paraId="350EB355" w14:textId="421A68E7" w:rsidR="005F6002" w:rsidRDefault="005F6002" w:rsidP="005F6002">
      <w:pPr>
        <w:rPr>
          <w:lang w:val="nl-BE"/>
        </w:rPr>
      </w:pPr>
    </w:p>
    <w:p w14:paraId="4AD31057" w14:textId="52BBD95B" w:rsidR="00592B76" w:rsidRDefault="005F6002" w:rsidP="004C62CF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21C2A33F" w:rsidR="006A0436" w:rsidRDefault="005E2E1B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2FD62A1" wp14:editId="3888D9EC">
            <wp:extent cx="5487185" cy="191192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1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105321FF" w:rsidR="00CB3CDC" w:rsidRDefault="00CB3CDC" w:rsidP="00C7248E">
      <w:pPr>
        <w:pStyle w:val="Heading2"/>
        <w:rPr>
          <w:i/>
          <w:iCs/>
          <w:lang w:val="nl-BE"/>
        </w:rPr>
      </w:pPr>
      <w:bookmarkStart w:id="19" w:name="_Toc10601281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9"/>
    </w:p>
    <w:p w14:paraId="15BA9163" w14:textId="77777777" w:rsidR="00C7248E" w:rsidRDefault="00C7248E" w:rsidP="00617CC2">
      <w:pPr>
        <w:rPr>
          <w:lang w:val="nl-BE"/>
        </w:rPr>
      </w:pPr>
    </w:p>
    <w:p w14:paraId="326CB572" w14:textId="7152EF7D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</w:t>
      </w:r>
      <w:proofErr w:type="spellStart"/>
      <w:r w:rsidR="006B7A78">
        <w:rPr>
          <w:lang w:val="nl-BE"/>
        </w:rPr>
        <w:t>edit</w:t>
      </w:r>
      <w:proofErr w:type="spellEnd"/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C7248E">
      <w:pPr>
        <w:pStyle w:val="Heading1"/>
        <w:rPr>
          <w:lang w:val="nl-BE"/>
        </w:rPr>
      </w:pPr>
      <w:bookmarkStart w:id="20" w:name="_Toc106012816"/>
      <w:r>
        <w:rPr>
          <w:lang w:val="nl-BE"/>
        </w:rPr>
        <w:t xml:space="preserve">User </w:t>
      </w:r>
      <w:proofErr w:type="spellStart"/>
      <w:r>
        <w:rPr>
          <w:lang w:val="nl-BE"/>
        </w:rPr>
        <w:t>testing</w:t>
      </w:r>
      <w:bookmarkEnd w:id="20"/>
      <w:proofErr w:type="spellEnd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C7248E">
      <w:pPr>
        <w:pStyle w:val="Heading2"/>
        <w:rPr>
          <w:lang w:val="nl-BE"/>
        </w:rPr>
      </w:pPr>
      <w:bookmarkStart w:id="21" w:name="_Toc106012817"/>
      <w:proofErr w:type="spellStart"/>
      <w:r>
        <w:rPr>
          <w:lang w:val="nl-BE"/>
        </w:rPr>
        <w:t>Testing</w:t>
      </w:r>
      <w:bookmarkEnd w:id="21"/>
      <w:proofErr w:type="spellEnd"/>
    </w:p>
    <w:p w14:paraId="0E3A6638" w14:textId="77777777" w:rsidR="00C7248E" w:rsidRDefault="00C7248E" w:rsidP="00DC5AEA">
      <w:pPr>
        <w:rPr>
          <w:lang w:val="nl-BE"/>
        </w:rPr>
      </w:pPr>
    </w:p>
    <w:p w14:paraId="1924ACFF" w14:textId="4292A114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stParagraph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7248E">
      <w:pPr>
        <w:pStyle w:val="Heading2"/>
        <w:rPr>
          <w:lang w:val="nl-BE"/>
        </w:rPr>
      </w:pPr>
      <w:r>
        <w:rPr>
          <w:lang w:val="nl-BE"/>
        </w:rPr>
        <w:br/>
      </w:r>
      <w:bookmarkStart w:id="22" w:name="_Toc106012818"/>
      <w:r w:rsidR="00C43CF9">
        <w:rPr>
          <w:lang w:val="nl-BE"/>
        </w:rPr>
        <w:t>Resultaat</w:t>
      </w:r>
      <w:bookmarkEnd w:id="22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5783" w14:textId="77777777" w:rsidR="001B57BF" w:rsidRDefault="001B57BF">
      <w:r>
        <w:separator/>
      </w:r>
    </w:p>
  </w:endnote>
  <w:endnote w:type="continuationSeparator" w:id="0">
    <w:p w14:paraId="7834E815" w14:textId="77777777" w:rsidR="001B57BF" w:rsidRDefault="001B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66B5" w14:textId="77777777" w:rsidR="001B57BF" w:rsidRDefault="001B57BF">
      <w:r>
        <w:separator/>
      </w:r>
    </w:p>
  </w:footnote>
  <w:footnote w:type="continuationSeparator" w:id="0">
    <w:p w14:paraId="01C77B3C" w14:textId="77777777" w:rsidR="001B57BF" w:rsidRDefault="001B5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45E79"/>
    <w:rsid w:val="00160860"/>
    <w:rsid w:val="00167441"/>
    <w:rsid w:val="0017542C"/>
    <w:rsid w:val="001A7F40"/>
    <w:rsid w:val="001B57BF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A6733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06B5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E35DE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E2E1B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82D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478F2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231F0"/>
    <w:rsid w:val="00A243B5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248E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280F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38EA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C7C8D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F9"/>
    <w:rPr>
      <w:sz w:val="22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qFormat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AB22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3C2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83C2A"/>
    <w:pPr>
      <w:spacing w:after="100"/>
    </w:pPr>
  </w:style>
  <w:style w:type="character" w:styleId="Emphasis">
    <w:name w:val="Emphasis"/>
    <w:basedOn w:val="DefaultParagraphFont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749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Daan De Wilde</cp:lastModifiedBy>
  <cp:revision>240</cp:revision>
  <cp:lastPrinted>2022-06-08T08:30:00Z</cp:lastPrinted>
  <dcterms:created xsi:type="dcterms:W3CDTF">2022-05-30T20:21:00Z</dcterms:created>
  <dcterms:modified xsi:type="dcterms:W3CDTF">2022-06-13T09:39:00Z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