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line="240" w:lineRule="auto"/>
        <w:rPr>
          <w:b w:val="1"/>
          <w:bCs w:val="1"/>
          <w:color w:val="1f497d"/>
          <w:sz w:val="48"/>
          <w:szCs w:val="48"/>
        </w:rPr>
      </w:pPr>
      <w:r w:rsidDel="00000000" w:rsidR="00000000" w:rsidRPr="00000000">
        <w:rPr>
          <w:b w:val="1"/>
          <w:bCs w:val="1"/>
          <w:color w:val="1f497d"/>
          <w:sz w:val="48"/>
          <w:szCs w:val="48"/>
          <w:rtl w:val="0"/>
        </w:rPr>
        <w:t xml:space="preserve">Practical Project 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160" w:line="240" w:lineRule="auto"/>
        <w:rPr>
          <w:color w:val="1f497d"/>
          <w:sz w:val="48"/>
          <w:szCs w:val="48"/>
        </w:rPr>
      </w:pPr>
      <w:r w:rsidDel="00000000" w:rsidR="00000000" w:rsidRPr="00000000">
        <w:rPr>
          <w:color w:val="1f497d"/>
          <w:sz w:val="48"/>
          <w:szCs w:val="48"/>
          <w:rtl w:val="0"/>
        </w:rPr>
        <w:t xml:space="preserve">Group Meeting Report 11</w:t>
      </w:r>
    </w:p>
    <w:tbl>
      <w:tblPr>
        <w:tblStyle w:val="Table1"/>
        <w:tblW w:w="10224.0" w:type="dxa"/>
        <w:jc w:val="left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860"/>
        <w:gridCol w:w="4364"/>
        <w:tblGridChange w:id="0">
          <w:tblGrid>
            <w:gridCol w:w="5860"/>
            <w:gridCol w:w="43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Style w:val="Title"/>
              <w:keepNext w:val="0"/>
              <w:keepLines w:val="0"/>
              <w:spacing w:after="0" w:line="240" w:lineRule="auto"/>
              <w:rPr>
                <w:color w:val="1f497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Title"/>
              <w:keepNext w:val="0"/>
              <w:keepLines w:val="0"/>
              <w:spacing w:after="160" w:line="240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28"/>
                <w:szCs w:val="28"/>
                <w:rtl w:val="0"/>
              </w:rPr>
              <w:t xml:space="preserve">Notice of Meeting and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spacing w:after="120" w:before="0" w:line="240" w:lineRule="auto"/>
              <w:jc w:val="right"/>
              <w:rPr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Date: 11/05/2026</w:t>
            </w:r>
          </w:p>
          <w:p w:rsidR="00000000" w:rsidDel="00000000" w:rsidP="00000000" w:rsidRDefault="00000000" w:rsidRPr="00000000" w14:paraId="00000006">
            <w:pPr>
              <w:pStyle w:val="Heading3"/>
              <w:keepNext w:val="0"/>
              <w:keepLines w:val="0"/>
              <w:spacing w:after="120" w:before="0" w:line="240" w:lineRule="auto"/>
              <w:jc w:val="right"/>
              <w:rPr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Time: 10:00 am – 12:00 am</w:t>
            </w:r>
          </w:p>
          <w:p w:rsidR="00000000" w:rsidDel="00000000" w:rsidP="00000000" w:rsidRDefault="00000000" w:rsidRPr="00000000" w14:paraId="00000007">
            <w:pPr>
              <w:pStyle w:val="Heading3"/>
              <w:keepNext w:val="0"/>
              <w:keepLines w:val="0"/>
              <w:spacing w:after="120" w:before="0" w:line="240" w:lineRule="auto"/>
              <w:jc w:val="right"/>
              <w:rPr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Location: EIT Campus</w:t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08.0" w:type="dxa"/>
        <w:jc w:val="left"/>
        <w:tblLayout w:type="fixed"/>
        <w:tblLook w:val="0600"/>
      </w:tblPr>
      <w:tblGrid>
        <w:gridCol w:w="2128"/>
        <w:gridCol w:w="3183"/>
        <w:gridCol w:w="1779"/>
        <w:gridCol w:w="3318"/>
        <w:tblGridChange w:id="0">
          <w:tblGrid>
            <w:gridCol w:w="2128"/>
            <w:gridCol w:w="3183"/>
            <w:gridCol w:w="1779"/>
            <w:gridCol w:w="3318"/>
          </w:tblGrid>
        </w:tblGridChange>
      </w:tblGrid>
      <w:tr>
        <w:trPr>
          <w:cantSplit w:val="0"/>
          <w:tblHeader w:val="0"/>
        </w:trPr>
        <w:tc>
          <w:tcPr>
            <w:gridSpan w:val="4"/>
            <w:tcMar>
              <w:top w:w="144.0" w:type="dxa"/>
            </w:tcMar>
          </w:tcPr>
          <w:p w:rsidR="00000000" w:rsidDel="00000000" w:rsidP="00000000" w:rsidRDefault="00000000" w:rsidRPr="00000000" w14:paraId="00000009">
            <w:pPr>
              <w:spacing w:before="80" w:line="240" w:lineRule="auto"/>
              <w:jc w:val="center"/>
              <w:rPr>
                <w:color w:val="1f497d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D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Sponsor: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E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Anastasia Mozhaeva.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Name of Group: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10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Group 2 - DataMove.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Group Lead: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Geronimo Gerard P. Yu IV.</w:t>
            </w:r>
          </w:p>
        </w:tc>
        <w:tc>
          <w:tcPr/>
          <w:p w:rsidR="00000000" w:rsidDel="00000000" w:rsidP="00000000" w:rsidRDefault="00000000" w:rsidRPr="00000000" w14:paraId="00000013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Note taker: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Attendees: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6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Watt, Cairo Franks-Bullen.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Absent: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A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Please bring: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E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Agenda items: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before="60" w:line="276" w:lineRule="auto"/>
              <w:ind w:left="283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a Data flow diagram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keepLines w:val="0"/>
        <w:pBdr>
          <w:bottom w:color="000000" w:space="1" w:sz="4" w:val="single"/>
        </w:pBdr>
        <w:spacing w:after="80" w:before="240" w:lin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Minutes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left"/>
        <w:tblLayout w:type="fixed"/>
        <w:tblLook w:val="0000"/>
      </w:tblPr>
      <w:tblGrid>
        <w:gridCol w:w="1620"/>
        <w:gridCol w:w="4970"/>
        <w:gridCol w:w="1324"/>
        <w:gridCol w:w="2310"/>
        <w:tblGridChange w:id="0">
          <w:tblGrid>
            <w:gridCol w:w="1620"/>
            <w:gridCol w:w="4970"/>
            <w:gridCol w:w="1324"/>
            <w:gridCol w:w="2310"/>
          </w:tblGrid>
        </w:tblGridChange>
      </w:tblGrid>
      <w:tr>
        <w:trPr>
          <w:cantSplit w:val="0"/>
          <w:tblHeader w:val="0"/>
        </w:trPr>
        <w:tc>
          <w:tcPr/>
          <w:bookmarkStart w:colFirst="0" w:colLast="0" w:name="kix.wh0n7efjbgr2" w:id="0"/>
          <w:bookmarkEnd w:id="0"/>
          <w:bookmarkStart w:colFirst="0" w:colLast="0" w:name="kix.o6p9777c5eap" w:id="1"/>
          <w:bookmarkEnd w:id="1"/>
          <w:p w:rsidR="00000000" w:rsidDel="00000000" w:rsidP="00000000" w:rsidRDefault="00000000" w:rsidRPr="00000000" w14:paraId="00000026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Agenda Item 1: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a Data flow diagram</w:t>
            </w:r>
          </w:p>
        </w:tc>
        <w:tc>
          <w:tcPr/>
          <w:p w:rsidR="00000000" w:rsidDel="00000000" w:rsidP="00000000" w:rsidRDefault="00000000" w:rsidRPr="00000000" w14:paraId="00000028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Presenter: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Cairo franks-Bullen </w:t>
            </w:r>
          </w:p>
        </w:tc>
      </w:tr>
    </w:tbl>
    <w:p w:rsidR="00000000" w:rsidDel="00000000" w:rsidP="00000000" w:rsidRDefault="00000000" w:rsidRPr="00000000" w14:paraId="0000002A">
      <w:pPr>
        <w:pStyle w:val="Heading4"/>
        <w:keepLines w:val="0"/>
        <w:spacing w:after="120" w:before="200" w:line="240" w:lineRule="auto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Discussion: 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We are creating a data flow diagram for each of the subsystems. </w:t>
      </w: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Lines w:val="0"/>
        <w:spacing w:after="120" w:before="200" w:line="240" w:lineRule="auto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Conclusions: </w:t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Only the Inventory and customer relations data flow diagram is completed. </w:t>
      </w:r>
    </w:p>
    <w:p w:rsidR="00000000" w:rsidDel="00000000" w:rsidP="00000000" w:rsidRDefault="00000000" w:rsidRPr="00000000" w14:paraId="0000002D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10"/>
        <w:gridCol w:w="3060"/>
        <w:gridCol w:w="1854"/>
        <w:tblGridChange w:id="0">
          <w:tblGrid>
            <w:gridCol w:w="5310"/>
            <w:gridCol w:w="3060"/>
            <w:gridCol w:w="1854"/>
          </w:tblGrid>
        </w:tblGridChange>
      </w:tblGrid>
      <w:tr>
        <w:trPr>
          <w:cantSplit w:val="0"/>
          <w:tblHeader w:val="1"/>
        </w:trPr>
        <w:tc>
          <w:tcPr>
            <w:vAlign w:val="bottom"/>
          </w:tcPr>
          <w:bookmarkStart w:colFirst="0" w:colLast="0" w:name="kix.dv97zghcubb7" w:id="2"/>
          <w:bookmarkEnd w:id="2"/>
          <w:bookmarkStart w:colFirst="0" w:colLast="0" w:name="kix.s2qqardhdd1a" w:id="3"/>
          <w:bookmarkEnd w:id="3"/>
          <w:p w:rsidR="00000000" w:rsidDel="00000000" w:rsidP="00000000" w:rsidRDefault="00000000" w:rsidRPr="00000000" w14:paraId="0000002F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Action items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0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Person responsible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1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after="80" w:before="80" w:line="240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Human Resources Data Flow Diagram 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Geronimo Gerard P. Yu IV.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17/05/2026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before="60" w:line="276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Customer Subsystem Data Flow Diagram 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Watt.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17/05/2026</w:t>
            </w:r>
          </w:p>
        </w:tc>
      </w:tr>
      <w:tr>
        <w:trPr>
          <w:cantSplit w:val="0"/>
          <w:tblHeader w:val="0"/>
        </w:trPr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spacing w:before="60" w:line="276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Inventory Subsystem Data Flow Diagram </w:t>
            </w:r>
          </w:p>
        </w:tc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39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Cairo Franks-Bullen.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17/05/2026</w:t>
            </w:r>
          </w:p>
        </w:tc>
      </w:tr>
    </w:tbl>
    <w:p w:rsidR="00000000" w:rsidDel="00000000" w:rsidP="00000000" w:rsidRDefault="00000000" w:rsidRPr="00000000" w14:paraId="0000003B">
      <w:pPr>
        <w:spacing w:after="80" w:before="8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4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1815"/>
        <w:tblGridChange w:id="0">
          <w:tblGrid>
            <w:gridCol w:w="3105"/>
            <w:gridCol w:w="1815"/>
          </w:tblGrid>
        </w:tblGridChange>
      </w:tblGrid>
      <w:tr>
        <w:trPr>
          <w:cantSplit w:val="0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3F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0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2.9814453124999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47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keepLines w:val="0"/>
        <w:pBdr>
          <w:bottom w:color="000000" w:space="1" w:sz="4" w:val="single"/>
        </w:pBdr>
        <w:spacing w:after="80" w:before="240" w:line="240" w:lineRule="auto"/>
        <w:rPr>
          <w:b w:val="1"/>
          <w:bCs w:val="1"/>
          <w:i w:val="1"/>
          <w:i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Other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Lines w:val="0"/>
        <w:spacing w:after="120" w:before="200" w:line="240" w:lineRule="auto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Resources:</w:t>
      </w:r>
    </w:p>
    <w:p w:rsidR="00000000" w:rsidDel="00000000" w:rsidP="00000000" w:rsidRDefault="00000000" w:rsidRPr="00000000" w14:paraId="0000004B">
      <w:pPr>
        <w:spacing w:after="80" w:before="8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MS Word, Google Docs, MS PowerPoint, OneDrive, EIT Online, Gmail.</w:t>
        <w:br w:type="textWrapping"/>
        <w:br w:type="textWrapping"/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Communication Methods:</w:t>
      </w:r>
    </w:p>
    <w:p w:rsidR="00000000" w:rsidDel="00000000" w:rsidP="00000000" w:rsidRDefault="00000000" w:rsidRPr="00000000" w14:paraId="0000004C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Gmail, Discord, Instagram, Teams.</w:t>
      </w:r>
    </w:p>
    <w:p w:rsidR="00000000" w:rsidDel="00000000" w:rsidP="00000000" w:rsidRDefault="00000000" w:rsidRPr="00000000" w14:paraId="0000004D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8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Sub-system:</w:t>
      </w:r>
    </w:p>
    <w:p w:rsidR="00000000" w:rsidDel="00000000" w:rsidP="00000000" w:rsidRDefault="00000000" w:rsidRPr="00000000" w14:paraId="0000004F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Inventory Sub-System: Cairo Franks-Bullen.</w:t>
      </w:r>
    </w:p>
    <w:p w:rsidR="00000000" w:rsidDel="00000000" w:rsidP="00000000" w:rsidRDefault="00000000" w:rsidRPr="00000000" w14:paraId="00000050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Customer Relations Sub-System: Deacon H. Watt.</w:t>
      </w:r>
    </w:p>
    <w:p w:rsidR="00000000" w:rsidDel="00000000" w:rsidP="00000000" w:rsidRDefault="00000000" w:rsidRPr="00000000" w14:paraId="00000052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Human Resources Sub-System: Geronimo Gerard P. Yu IV.</w:t>
      </w:r>
    </w:p>
    <w:p w:rsidR="00000000" w:rsidDel="00000000" w:rsidP="00000000" w:rsidRDefault="00000000" w:rsidRPr="00000000" w14:paraId="00000054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80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bullet"/>
      <w:lvlText w:val="✔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14.0" w:type="dxa"/>
        <w:left w:w="0.0" w:type="dxa"/>
        <w:bottom w:w="14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Arial" w:cs="Arial" w:eastAsia="Arial" w:hAnsi="Arial"/>
        <w:i w:val="1"/>
        <w:iCs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Arial" w:cs="Arial" w:eastAsia="Arial" w:hAnsi="Arial"/>
        <w:i w:val="1"/>
        <w:iCs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Arial" w:cs="Arial" w:eastAsia="Arial" w:hAnsi="Arial"/>
        <w:i w:val="1"/>
        <w:iCs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Arial" w:cs="Arial" w:eastAsia="Arial" w:hAnsi="Arial"/>
        <w:i w:val="1"/>
        <w:iCs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